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74" w:name="X809ede9acfce5b0cf69080c92cbcbe69d1e8618"/>
    <w:p>
      <w:pPr>
        <w:pStyle w:val="berschrift1"/>
      </w:pPr>
      <w:r>
        <w:t xml:space="preserve">CEOS-ARD - Synthetic Aperture Radar - Interferometric SAR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Interferometric SAR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w:t>
      </w:r>
      <w:r>
        <w:t xml:space="preserve"> </w:t>
      </w:r>
      <w:r>
        <w:t xml:space="preserve">“Radar Unit Look Vector Grid Image”</w:t>
      </w:r>
      <w:r>
        <w:t xml:space="preserve"> </w:t>
      </w:r>
      <w:r>
        <w:t xml:space="preserve">and</w:t>
      </w:r>
      <w:r>
        <w:t xml:space="preserve"> </w:t>
      </w:r>
      <w:r>
        <w:t xml:space="preserve">“Slant Range Sensor to Surface Image”</w:t>
      </w:r>
      <w:r>
        <w:t xml:space="preserve">: Integrated the conditional</w:t>
      </w:r>
      <w:r>
        <w:t xml:space="preserve"> </w:t>
      </w:r>
      <w:r>
        <w:t xml:space="preserve">“In the case of [InSAR] product, […] of the reference acquisition.”</w:t>
      </w:r>
      <w:r>
        <w:t xml:space="preserve"> </w:t>
      </w:r>
      <w:r>
        <w:t xml:space="preserve">directly into the first paragraph with the addition of</w:t>
      </w:r>
      <w:r>
        <w:t xml:space="preserve"> </w:t>
      </w:r>
      <w:r>
        <w:t xml:space="preserve">“of the reference acquisition”</w:t>
      </w:r>
      <w:r>
        <w:t xml:space="preserve">.</w:t>
      </w:r>
    </w:p>
    <w:p>
      <w:pPr>
        <w:pStyle w:val="Compact"/>
        <w:numPr>
          <w:ilvl w:val="0"/>
          <w:numId w:val="1001"/>
        </w:numPr>
      </w:pPr>
      <w:r>
        <w:t xml:space="preserve">Requirement</w:t>
      </w:r>
      <w:r>
        <w:t xml:space="preserve"> </w:t>
      </w:r>
      <w:r>
        <w:t xml:space="preserve">“InSAR Phase Uncertainty Image”</w:t>
      </w:r>
      <w:r>
        <w:t xml:space="preserve"> </w:t>
      </w:r>
      <w:r>
        <w:t xml:space="preserve">and following: The order of the</w:t>
      </w:r>
      <w:r>
        <w:t xml:space="preserve"> </w:t>
      </w:r>
      <w:r>
        <w:t xml:space="preserve">“File format specifications/contents”</w:t>
      </w:r>
      <w:r>
        <w:t xml:space="preserve"> </w:t>
      </w:r>
      <w:r>
        <w:t xml:space="preserve">has changed in some cases; Removed “(for [InSAR] product only)” from</w:t>
      </w:r>
      <w:r>
        <w:t xml:space="preserve"> </w:t>
      </w:r>
      <w:r>
        <w:t xml:space="preserve">“insarID number”</w:t>
      </w:r>
      <w:r>
        <w:t xml:space="preserve"> </w:t>
      </w:r>
      <w:r>
        <w:t xml:space="preserve">entry; Added a reference back to “InSAR Pair” requirement.</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Interferometric SAR (InSAR)</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Interferometric SAR (INSAR)</w:t>
      </w:r>
    </w:p>
    <w:p>
      <w:pPr>
        <w:pStyle w:val="Textkrper"/>
      </w:pPr>
      <w:r>
        <w:rPr>
          <w:b/>
          <w:bCs/>
        </w:rPr>
        <w:t xml:space="preserve">Version:</w:t>
      </w:r>
      <w:r>
        <w:t xml:space="preserve"> </w:t>
      </w:r>
      <w:r>
        <w:t xml:space="preserve">2.0.0-draft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Interferometric SAR (InSAR) product format specification describes products resulting from InSAR processing steps.</w:t>
      </w:r>
      <w:r>
        <w:t xml:space="preserve"> </w:t>
      </w:r>
      <w:r>
        <w:t xml:space="preserve">Two levels of product categories are supported:</w:t>
      </w:r>
      <w:r>
        <w:t xml:space="preserve"> </w:t>
      </w:r>
      <w:r>
        <w:t xml:space="preserve">1) The first level includes InSAR coherence and wrapped interferogram images derived from a pair (or several pairs) of SLC or GSLC source data listed in the product metadata file. The product metadata file reports the processing information (parameters and methods) used to produce them. The PFS also supports unwrapped interferograms, but their inclusion is not a threshold requirement for this product level. An InSAR pair identification label allows support of InSAR time series products derived from several repeated pass SAR source combinations. A Boolean flag is used to indicate whether the interferometric phases due to Earth curvature and to the surface topography are removed from interferograms. This InSAR product level can then serve as input in temporal coherence analysis techniques or as input in production of time series displacement products by distributed target approaches like Small BAseline Subset (SBAS) technique</w:t>
      </w:r>
      <w:r>
        <w:t xml:space="preserve"> </w:t>
      </w:r>
      <w:r>
        <w:t xml:space="preserve">(</w:t>
      </w:r>
      <w:hyperlink w:anchor="ref-lanari2004">
        <w:r>
          <w:rPr>
            <w:rStyle w:val="Hyperlink"/>
          </w:rPr>
          <w:t xml:space="preserve">Lanari et al. 2004</w:t>
        </w:r>
      </w:hyperlink>
      <w:r>
        <w:t xml:space="preserve">)</w:t>
      </w:r>
      <w:r>
        <w:t xml:space="preserve">.</w:t>
      </w:r>
      <w:r>
        <w:t xml:space="preserve"> </w:t>
      </w:r>
      <w:r>
        <w:t xml:space="preserve">2) InSAR displacement belongs to the second level of InSAR products. Displacement products can be expressed as InSAR displacement from a pair of SAR acquisitions and/or from a time series of SAR acquisitions, as a displacement and/or as displacement rate products over a time period. Since several different InSAR displacement approaches exist in the literature for which, each have their own criteria and parameters, it is not possible to prescribe specific metadata details. Nonetheless, it is required that main processing steps (with reference to methodologies), with their chosen parameters (criteria like statistical thresholds and estimation window sizes) are well defined in the displacement product metadata, in order to preserve traceability for the end users. For InSAR displacement products generated from first level CEOS-ARD InSAR, listed “source” products in the metadata can refer to those first level CEOS-ARD InSAR described above. In accordance with other CEOS-ARD products, per-pixel metadata and data are terrain geocoded products.</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FFT</w:t>
      </w:r>
    </w:p>
    <w:p>
      <w:pPr>
        <w:pStyle w:val="Definition"/>
      </w:pPr>
      <w:r>
        <w:t xml:space="preserve">Fast Fourier Transform</w:t>
      </w:r>
    </w:p>
    <w:p>
      <w:pPr>
        <w:pStyle w:val="DefinitionTerm"/>
      </w:pPr>
      <w:r>
        <w:t xml:space="preserve">GCP</w:t>
      </w:r>
    </w:p>
    <w:p>
      <w:pPr>
        <w:pStyle w:val="Definition"/>
      </w:pPr>
      <w:r>
        <w:t xml:space="preserve">Ground Control Point</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32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insar"/>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src-orbit-insar</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Relative orbit number, if defined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8"/>
        </w:numPr>
      </w:pPr>
      <w:r>
        <w:t xml:space="preserve">Processing facility</w:t>
      </w:r>
    </w:p>
    <w:p>
      <w:pPr>
        <w:pStyle w:val="Compact"/>
        <w:numPr>
          <w:ilvl w:val="0"/>
          <w:numId w:val="1018"/>
        </w:numPr>
      </w:pPr>
      <w:r>
        <w:t xml:space="preserve">Processing date</w:t>
      </w:r>
    </w:p>
    <w:p>
      <w:pPr>
        <w:pStyle w:val="Compact"/>
        <w:numPr>
          <w:ilvl w:val="0"/>
          <w:numId w:val="1018"/>
        </w:numPr>
      </w:pPr>
      <w:r>
        <w:t xml:space="preserve">Software version</w:t>
      </w:r>
    </w:p>
    <w:p>
      <w:pPr>
        <w:pStyle w:val="Compact"/>
        <w:numPr>
          <w:ilvl w:val="0"/>
          <w:numId w:val="1018"/>
        </w:numPr>
      </w:pPr>
      <w:r>
        <w:t xml:space="preserve">Product level</w:t>
      </w:r>
    </w:p>
    <w:p>
      <w:pPr>
        <w:pStyle w:val="Compact"/>
        <w:numPr>
          <w:ilvl w:val="0"/>
          <w:numId w:val="1018"/>
        </w:numPr>
      </w:pPr>
      <w:r>
        <w:t xml:space="preserve">Product ID (file name)</w:t>
      </w:r>
    </w:p>
    <w:p>
      <w:pPr>
        <w:pStyle w:val="Compact"/>
        <w:numPr>
          <w:ilvl w:val="0"/>
          <w:numId w:val="1018"/>
        </w:numPr>
      </w:pPr>
      <w:r>
        <w:t xml:space="preserve">Azimuth number of looks</w:t>
      </w:r>
    </w:p>
    <w:p>
      <w:pPr>
        <w:pStyle w:val="Compact"/>
        <w:numPr>
          <w:ilvl w:val="0"/>
          <w:numId w:val="1018"/>
        </w:numPr>
      </w:pPr>
      <w:r>
        <w:t xml:space="preserve">Range number of looks (separate values for each beam, as necessary)</w:t>
      </w:r>
    </w:p>
    <w:p>
      <w:pPr>
        <w:pStyle w:val="FirstParagraph"/>
      </w:pPr>
      <w:r>
        <w:t xml:space="preserve">Note:</w:t>
      </w:r>
    </w:p>
    <w:p>
      <w:pPr>
        <w:pStyle w:val="Compact"/>
        <w:numPr>
          <w:ilvl w:val="0"/>
          <w:numId w:val="1019"/>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range/geocoded)</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p>
      <w:pPr>
        <w:pStyle w:val="FirstParagraph"/>
      </w:pPr>
      <w:r>
        <w:t xml:space="preserve">Note:</w:t>
      </w:r>
    </w:p>
    <w:p>
      <w:pPr>
        <w:pStyle w:val="Compact"/>
        <w:numPr>
          <w:ilvl w:val="0"/>
          <w:numId w:val="1022"/>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bookmarkEnd w:id="110"/>
    <w:bookmarkEnd w:id="111"/>
    <w:bookmarkEnd w:id="112"/>
    <w:bookmarkStart w:id="189"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9"/>
        </w:numPr>
      </w:pPr>
      <w:r>
        <w:t xml:space="preserve">Processing facility</w:t>
      </w:r>
    </w:p>
    <w:p>
      <w:pPr>
        <w:pStyle w:val="Compact"/>
        <w:numPr>
          <w:ilvl w:val="0"/>
          <w:numId w:val="1029"/>
        </w:numPr>
      </w:pPr>
      <w:r>
        <w:t xml:space="preserve">Processing date</w:t>
      </w:r>
    </w:p>
    <w:p>
      <w:pPr>
        <w:pStyle w:val="Compact"/>
        <w:numPr>
          <w:ilvl w:val="0"/>
          <w:numId w:val="1029"/>
        </w:numPr>
      </w:pPr>
      <w:r>
        <w:t xml:space="preserve">Software version</w:t>
      </w:r>
    </w:p>
    <w:p>
      <w:pPr>
        <w:pStyle w:val="Compact"/>
        <w:numPr>
          <w:ilvl w:val="0"/>
          <w:numId w:val="1029"/>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1"/>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3"/>
        </w:numPr>
      </w:pPr>
      <w:r>
        <w:t xml:space="preserve">Pixel (column) spacing</w:t>
      </w:r>
    </w:p>
    <w:p>
      <w:pPr>
        <w:pStyle w:val="Compact"/>
        <w:numPr>
          <w:ilvl w:val="0"/>
          <w:numId w:val="1033"/>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6"/>
        </w:numPr>
      </w:pPr>
      <w:r>
        <w:t xml:space="preserve">Columns</w:t>
      </w:r>
    </w:p>
    <w:p>
      <w:pPr>
        <w:pStyle w:val="Compact"/>
        <w:numPr>
          <w:ilvl w:val="0"/>
          <w:numId w:val="1036"/>
        </w:numPr>
      </w:pPr>
      <w:r>
        <w:t xml:space="preserve">Rows</w:t>
      </w:r>
    </w:p>
    <w:bookmarkEnd w:id="130"/>
    <w:bookmarkStart w:id="131" w:name="assessment-22"/>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rd-geobbox"/>
    <w:p>
      <w:pPr>
        <w:pStyle w:val="berschrift4"/>
      </w:pPr>
      <w:r>
        <w:rPr>
          <w:rStyle w:val="VerbatimChar"/>
        </w:rPr>
        <w:t xml:space="preserve">3.6.</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3" w:name="threshold-requirements-23"/>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rd-geoarea-sar"/>
    <w:p>
      <w:pPr>
        <w:pStyle w:val="berschrift4"/>
      </w:pPr>
      <w:r>
        <w:rPr>
          <w:rStyle w:val="VerbatimChar"/>
        </w:rPr>
        <w:t xml:space="preserve">3.7.</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7" w:name="threshold-requirements-24"/>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rd-imgsize"/>
    <w:p>
      <w:pPr>
        <w:pStyle w:val="berschrift4"/>
      </w:pPr>
      <w:r>
        <w:rPr>
          <w:rStyle w:val="VerbatimChar"/>
        </w:rPr>
        <w:t xml:space="preserve">3.8.</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1" w:name="threshold-requirements-25"/>
    <w:p>
      <w:pPr>
        <w:pStyle w:val="berschrift5"/>
      </w:pPr>
      <w:r>
        <w:t xml:space="preserve">Threshold requirements:</w:t>
      </w:r>
    </w:p>
    <w:p>
      <w:pPr>
        <w:pStyle w:val="FirstParagraph"/>
      </w:pPr>
      <w:r>
        <w:t xml:space="preserve">Image attributes of the CEOS-ARD product:</w:t>
      </w:r>
    </w:p>
    <w:p>
      <w:pPr>
        <w:pStyle w:val="Compact"/>
        <w:numPr>
          <w:ilvl w:val="0"/>
          <w:numId w:val="1040"/>
        </w:numPr>
      </w:pPr>
      <w:r>
        <w:t xml:space="preserve">Number of lines</w:t>
      </w:r>
    </w:p>
    <w:p>
      <w:pPr>
        <w:pStyle w:val="Compact"/>
        <w:numPr>
          <w:ilvl w:val="0"/>
          <w:numId w:val="1040"/>
        </w:numPr>
      </w:pPr>
      <w:r>
        <w:t xml:space="preserve">Number of pixels per line</w:t>
      </w:r>
    </w:p>
    <w:p>
      <w:pPr>
        <w:pStyle w:val="Compact"/>
        <w:numPr>
          <w:ilvl w:val="0"/>
          <w:numId w:val="1040"/>
        </w:numPr>
      </w:pPr>
      <w:r>
        <w:t xml:space="preserve">File header size (if applicable)</w:t>
      </w:r>
    </w:p>
    <w:p>
      <w:pPr>
        <w:pStyle w:val="Compact"/>
        <w:numPr>
          <w:ilvl w:val="0"/>
          <w:numId w:val="1040"/>
        </w:numPr>
      </w:pPr>
      <w:r>
        <w:t xml:space="preserve">Number of no-data border pixels (if applicable)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3"/>
    <w:bookmarkEnd w:id="144"/>
    <w:bookmarkStart w:id="148" w:name="sec:prd-pixcoco"/>
    <w:p>
      <w:pPr>
        <w:pStyle w:val="berschrift4"/>
      </w:pPr>
      <w:r>
        <w:rPr>
          <w:rStyle w:val="VerbatimChar"/>
        </w:rPr>
        <w:t xml:space="preserve">3.9.</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5" w:name="threshold-requirements-26"/>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7"/>
    <w:bookmarkEnd w:id="148"/>
    <w:bookmarkStart w:id="152" w:name="sec:prd-crs-sar"/>
    <w:p>
      <w:pPr>
        <w:pStyle w:val="berschrift4"/>
      </w:pPr>
      <w:r>
        <w:rPr>
          <w:rStyle w:val="VerbatimChar"/>
        </w:rPr>
        <w:t xml:space="preserve">3.10.</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9" w:name="threshold-requirements-27"/>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1"/>
    <w:bookmarkEnd w:id="152"/>
    <w:bookmarkStart w:id="156" w:name="sec:prd-rulvec"/>
    <w:p>
      <w:pPr>
        <w:pStyle w:val="berschrift4"/>
      </w:pPr>
      <w:r>
        <w:rPr>
          <w:rStyle w:val="VerbatimChar"/>
        </w:rPr>
        <w:t xml:space="preserve">3.11.</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53" w:name="threshold-requirements-28"/>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the corresponding per-pixel metadata</w:t>
      </w:r>
      <w:r>
        <w:t xml:space="preserve"> </w:t>
      </w:r>
      <w:hyperlink w:anchor="sec:pxl-radulov-insar">
        <w:r>
          <w:rPr>
            <w:rStyle w:val="Hyperlink"/>
          </w:rPr>
          <w:t xml:space="preserve">Per-Pixel Metadata: Radar Unit Look Vector Grid Image</w:t>
        </w:r>
      </w:hyperlink>
      <w:r>
        <w:t xml:space="preserve"> </w:t>
      </w:r>
      <w:r>
        <w:t xml:space="preserve">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5"/>
    <w:bookmarkEnd w:id="156"/>
    <w:bookmarkStart w:id="160" w:name="sec:prd-inspair"/>
    <w:p>
      <w:pPr>
        <w:pStyle w:val="berschrift4"/>
      </w:pPr>
      <w:r>
        <w:rPr>
          <w:rStyle w:val="VerbatimChar"/>
        </w:rPr>
        <w:t xml:space="preserve">3.12.</w:t>
      </w:r>
      <w:r>
        <w:t xml:space="preserve"> </w:t>
      </w:r>
      <w:r>
        <w:t xml:space="preserve">InSAR Pair</w:t>
      </w:r>
    </w:p>
    <w:p>
      <w:pPr>
        <w:pStyle w:val="FirstParagraph"/>
      </w:pPr>
      <w:r>
        <w:t xml:space="preserve">Identifier:</w:t>
      </w:r>
      <w:r>
        <w:t xml:space="preserve"> </w:t>
      </w:r>
      <w:r>
        <w:rPr>
          <w:rStyle w:val="VerbatimChar"/>
        </w:rPr>
        <w:t xml:space="preserve">prd-inspair</w:t>
      </w:r>
    </w:p>
    <w:bookmarkStart w:id="157" w:name="threshold-requirements-29"/>
    <w:p>
      <w:pPr>
        <w:pStyle w:val="berschrift5"/>
      </w:pPr>
      <w:r>
        <w:t xml:space="preserve">Threshold requirements:</w:t>
      </w:r>
    </w:p>
    <w:p>
      <w:pPr>
        <w:pStyle w:val="FirstParagraph"/>
      </w:pPr>
      <w:r>
        <w:t xml:space="preserve">InSAR baseline criteria information</w:t>
      </w:r>
    </w:p>
    <w:p>
      <w:pPr>
        <w:pStyle w:val="Compact"/>
        <w:numPr>
          <w:ilvl w:val="0"/>
          <w:numId w:val="1045"/>
        </w:numPr>
      </w:pPr>
      <w:r>
        <w:t xml:space="preserve">Baseline type: Single Reference, Multi-baseline or All</w:t>
      </w:r>
    </w:p>
    <w:p>
      <w:pPr>
        <w:pStyle w:val="Compact"/>
        <w:numPr>
          <w:ilvl w:val="0"/>
          <w:numId w:val="1045"/>
        </w:numPr>
      </w:pPr>
      <w:r>
        <w:t xml:space="preserve">Minimal and maximal perpendicular baselines (not required when type =</w:t>
      </w:r>
      <w:r>
        <w:t xml:space="preserve"> </w:t>
      </w:r>
      <w:r>
        <w:t xml:space="preserve">“All”</w:t>
      </w:r>
      <w:r>
        <w:t xml:space="preserve">)</w:t>
      </w:r>
    </w:p>
    <w:p>
      <w:pPr>
        <w:pStyle w:val="Compact"/>
        <w:numPr>
          <w:ilvl w:val="0"/>
          <w:numId w:val="1045"/>
        </w:numPr>
      </w:pPr>
      <w:r>
        <w:t xml:space="preserve">Minimal and maximal temporal baselines (not required when type =</w:t>
      </w:r>
      <w:r>
        <w:t xml:space="preserve"> </w:t>
      </w:r>
      <w:r>
        <w:t xml:space="preserve">“All”</w:t>
      </w:r>
      <w:r>
        <w:t xml:space="preserve">)</w:t>
      </w:r>
    </w:p>
    <w:p>
      <w:pPr>
        <w:pStyle w:val="FirstParagraph"/>
      </w:pPr>
      <w:r>
        <w:t xml:space="preserve">When InSAR product contains image data derived from InSAR pairs, as defined in</w:t>
      </w:r>
      <w:r>
        <w:t xml:space="preserve"> </w:t>
      </w:r>
      <w:hyperlink w:anchor="sec:rcm-coheri">
        <w:r>
          <w:rPr>
            <w:rStyle w:val="Hyperlink"/>
          </w:rPr>
          <w:t xml:space="preserve">Radiometrically Corrected Measurements: Coherence Image</w:t>
        </w:r>
      </w:hyperlink>
      <w:r>
        <w:t xml:space="preserve">,</w:t>
      </w:r>
      <w:r>
        <w:t xml:space="preserve"> </w:t>
      </w:r>
      <w:hyperlink w:anchor="sec:rcm-interfi">
        <w:r>
          <w:rPr>
            <w:rStyle w:val="Hyperlink"/>
          </w:rPr>
          <w:t xml:space="preserve">Radiometrically Corrected Measurements: Interferogram Image</w:t>
        </w:r>
      </w:hyperlink>
      <w:r>
        <w:t xml:space="preserve">, and</w:t>
      </w:r>
      <w:r>
        <w:t xml:space="preserve"> </w:t>
      </w:r>
      <w:hyperlink w:anchor="sec:rcm-unwinterfi">
        <w:r>
          <w:rPr>
            <w:rStyle w:val="Hyperlink"/>
          </w:rPr>
          <w:t xml:space="preserve">Radiometrically Corrected Measurements: Unwrapped Interferogram Image</w:t>
        </w:r>
      </w:hyperlink>
      <w:r>
        <w:t xml:space="preserve">, provide list of source acquisition ID (e.g. as per</w:t>
      </w:r>
      <w:r>
        <w:t xml:space="preserve"> </w:t>
      </w:r>
      <w:hyperlink w:anchor="sec:src-macqid">
        <w:r>
          <w:rPr>
            <w:rStyle w:val="Hyperlink"/>
          </w:rPr>
          <w:t xml:space="preserve">Source Metadata: Acquisition ID</w:t>
        </w:r>
      </w:hyperlink>
      <w:r>
        <w:t xml:space="preserve">) for the InSAR pair (primary and secondary acquisitions).</w:t>
      </w:r>
      <w:r>
        <w:t xml:space="preserve"> </w:t>
      </w:r>
      <w:r>
        <w:t xml:space="preserve">Repeat for multiple InSAR pair products and assign/specify InSAR pair ID number (e.g., insarID = 1, 2, 3 …).</w:t>
      </w:r>
      <w:r>
        <w:t xml:space="preserve"> </w:t>
      </w:r>
      <w:r>
        <w:t xml:space="preserve">For multi-polarisation source acquisition, specify the polarisation used for the InSAR pair.</w:t>
      </w:r>
    </w:p>
    <w:p>
      <w:pPr>
        <w:pStyle w:val="Textkrper"/>
      </w:pPr>
      <w:r>
        <w:t xml:space="preserve">Provide Perpendicular and Parallel orbit baseline information estimated at scene centre.</w:t>
      </w:r>
      <w:r>
        <w:t xml:space="preserve"> </w:t>
      </w:r>
      <w:r>
        <w:t xml:space="preserve">In addition, orbital baseline information can be provided as per pixel metadata via</w:t>
      </w:r>
      <w:r>
        <w:t xml:space="preserve"> </w:t>
      </w:r>
      <w:hyperlink w:anchor="sec:pxl-iperba">
        <w:r>
          <w:rPr>
            <w:rStyle w:val="Hyperlink"/>
          </w:rPr>
          <w:t xml:space="preserve">Per-Pixel Metadata: InSAR Perpendicular Baseline Image</w:t>
        </w:r>
      </w:hyperlink>
      <w:r>
        <w:t xml:space="preserve"> </w:t>
      </w:r>
      <w:r>
        <w:t xml:space="preserve">and</w:t>
      </w:r>
      <w:r>
        <w:t xml:space="preserve"> </w:t>
      </w:r>
      <w:hyperlink w:anchor="sec:pxl-iparba">
        <w:r>
          <w:rPr>
            <w:rStyle w:val="Hyperlink"/>
          </w:rPr>
          <w:t xml:space="preserve">Per-Pixel Metadata: InSAR Parallel Baseline Image</w:t>
        </w:r>
      </w:hyperlink>
      <w:r>
        <w:t xml:space="preserve">.</w:t>
      </w:r>
    </w:p>
    <w:p>
      <w:pPr>
        <w:pStyle w:val="Textkrper"/>
      </w:pPr>
      <w:r>
        <w:t xml:space="preserve">Flag if orbital baseline refinement has been applied (true/false).</w:t>
      </w:r>
      <w:r>
        <w:t xml:space="preserve"> </w:t>
      </w:r>
      <w:r>
        <w:t xml:space="preserve">If true, specify refinement method (e.g., GCPs, FFT, …).</w:t>
      </w:r>
    </w:p>
    <w:p>
      <w:pPr>
        <w:pStyle w:val="Textkrper"/>
      </w:pPr>
      <w:r>
        <w:t xml:space="preserve">Azimuth common band filtering and range spectral shift filtering flags.</w:t>
      </w:r>
    </w:p>
    <w:bookmarkEnd w:id="157"/>
    <w:bookmarkStart w:id="158" w:name="goal-requirements-29"/>
    <w:p>
      <w:pPr>
        <w:pStyle w:val="berschrift5"/>
      </w:pPr>
      <w:r>
        <w:t xml:space="preserve">Goal requirements:</w:t>
      </w:r>
    </w:p>
    <w:p>
      <w:pPr>
        <w:pStyle w:val="FirstParagraph"/>
      </w:pPr>
      <w:r>
        <w:t xml:space="preserve">Source type format with value</w:t>
      </w:r>
      <w:r>
        <w:t xml:space="preserve"> </w:t>
      </w:r>
      <w:r>
        <w:t xml:space="preserve">“GSLC”</w:t>
      </w:r>
      <w:r>
        <w:t xml:space="preserve"> </w:t>
      </w:r>
      <w:r>
        <w:t xml:space="preserve">should be provided when InSAR analysis is performed from GSLC products generated from SLC source acquisitions listed in</w:t>
      </w:r>
      <w:r>
        <w:t xml:space="preserve"> </w:t>
      </w:r>
      <w:hyperlink w:anchor="sec:src">
        <w:r>
          <w:rPr>
            <w:rStyle w:val="Hyperlink"/>
          </w:rPr>
          <w:t xml:space="preserve">Source Metadata</w:t>
        </w:r>
      </w:hyperlink>
      <w:r>
        <w:t xml:space="preserve">.</w:t>
      </w:r>
      <w:r>
        <w:t xml:space="preserve"> </w:t>
      </w:r>
      <w:r>
        <w:t xml:space="preserve">If GSLC data aren’t provided with the InSAR product, provide the GSLC URL link(s) if it is available.</w:t>
      </w:r>
      <w:r>
        <w:t xml:space="preserve"> </w:t>
      </w:r>
      <w:r>
        <w:t xml:space="preserve">If source acquisitions listed in</w:t>
      </w:r>
      <w:r>
        <w:t xml:space="preserve"> </w:t>
      </w:r>
      <w:hyperlink w:anchor="sec:src">
        <w:r>
          <w:rPr>
            <w:rStyle w:val="Hyperlink"/>
          </w:rPr>
          <w:t xml:space="preserve">Source Metadata</w:t>
        </w:r>
      </w:hyperlink>
      <w:r>
        <w:t xml:space="preserve"> </w:t>
      </w:r>
      <w:r>
        <w:t xml:space="preserve">are GSLC, discard this note.</w:t>
      </w:r>
    </w:p>
    <w:bookmarkEnd w:id="158"/>
    <w:bookmarkStart w:id="159" w:name="assessment-29"/>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9"/>
    <w:bookmarkEnd w:id="160"/>
    <w:bookmarkStart w:id="164" w:name="sec:prd-inspacr"/>
    <w:p>
      <w:pPr>
        <w:pStyle w:val="berschrift4"/>
      </w:pPr>
      <w:r>
        <w:rPr>
          <w:rStyle w:val="VerbatimChar"/>
        </w:rPr>
        <w:t xml:space="preserve">3.13.</w:t>
      </w:r>
      <w:r>
        <w:t xml:space="preserve"> </w:t>
      </w:r>
      <w:r>
        <w:t xml:space="preserve">InSAR Pair Co-registration</w:t>
      </w:r>
    </w:p>
    <w:p>
      <w:pPr>
        <w:pStyle w:val="FirstParagraph"/>
      </w:pPr>
      <w:r>
        <w:t xml:space="preserve">Identifier:</w:t>
      </w:r>
      <w:r>
        <w:t xml:space="preserve"> </w:t>
      </w:r>
      <w:r>
        <w:rPr>
          <w:rStyle w:val="VerbatimChar"/>
        </w:rPr>
        <w:t xml:space="preserve">prd-inspacr</w:t>
      </w:r>
    </w:p>
    <w:bookmarkStart w:id="161" w:name="threshold-requirements-30"/>
    <w:p>
      <w:pPr>
        <w:pStyle w:val="berschrift5"/>
      </w:pPr>
      <w:r>
        <w:t xml:space="preserve">Threshold requirements:</w:t>
      </w:r>
    </w:p>
    <w:p>
      <w:pPr>
        <w:pStyle w:val="FirstParagraph"/>
      </w:pPr>
      <w:r>
        <w:t xml:space="preserve">Co-registration information of source acquisitions with a reference source.</w:t>
      </w:r>
      <w:r>
        <w:t xml:space="preserve"> </w:t>
      </w:r>
      <w:r>
        <w:t xml:space="preserve">Provide reference source ID (or filename if different from source list) and for each co-registered source, report the azimuth and range standard deviation error in metre or sample fraction.</w:t>
      </w:r>
    </w:p>
    <w:p>
      <w:pPr>
        <w:pStyle w:val="Textkrper"/>
      </w:pPr>
      <w:r>
        <w:rPr>
          <w:b/>
          <w:bCs/>
        </w:rPr>
        <w:t xml:space="preserve">Not required when the InSAR product is generated from GSLC products (see product level in</w:t>
      </w:r>
      <w:r>
        <w:rPr>
          <w:b/>
          <w:bCs/>
        </w:rPr>
        <w:t xml:space="preserve"> </w:t>
      </w:r>
      <w:hyperlink w:anchor="sec:src-propar">
        <w:r>
          <w:rPr>
            <w:rStyle w:val="Hyperlink"/>
            <w:b/>
            <w:bCs/>
          </w:rPr>
          <w:t xml:space="preserve">Source Metadata: Source Data Processing Parameters</w:t>
        </w:r>
      </w:hyperlink>
      <w:r>
        <w:rPr>
          <w:b/>
          <w:bCs/>
        </w:rPr>
        <w:t xml:space="preserve">).</w:t>
      </w:r>
    </w:p>
    <w:bookmarkEnd w:id="161"/>
    <w:bookmarkStart w:id="162" w:name="goal-requirements-30"/>
    <w:p>
      <w:pPr>
        <w:pStyle w:val="berschrift5"/>
      </w:pPr>
      <w:r>
        <w:t xml:space="preserve">Goal requirements:</w:t>
      </w:r>
    </w:p>
    <w:p>
      <w:pPr>
        <w:pStyle w:val="FirstParagraph"/>
      </w:pPr>
      <w:r>
        <w:t xml:space="preserve">As threshold.</w:t>
      </w:r>
      <w:r>
        <w:t xml:space="preserve"> </w:t>
      </w:r>
    </w:p>
    <w:bookmarkEnd w:id="162"/>
    <w:bookmarkStart w:id="163" w:name="assessment-30"/>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3"/>
    <w:bookmarkEnd w:id="164"/>
    <w:bookmarkStart w:id="168" w:name="sec:prd-inpqual"/>
    <w:p>
      <w:pPr>
        <w:pStyle w:val="berschrift4"/>
      </w:pPr>
      <w:r>
        <w:rPr>
          <w:rStyle w:val="VerbatimChar"/>
        </w:rPr>
        <w:t xml:space="preserve">3.14.</w:t>
      </w:r>
      <w:r>
        <w:t xml:space="preserve"> </w:t>
      </w:r>
      <w:r>
        <w:t xml:space="preserve">Local InSAR Phase Quality</w:t>
      </w:r>
    </w:p>
    <w:p>
      <w:pPr>
        <w:pStyle w:val="FirstParagraph"/>
      </w:pPr>
      <w:r>
        <w:t xml:space="preserve">Identifier:</w:t>
      </w:r>
      <w:r>
        <w:t xml:space="preserve"> </w:t>
      </w:r>
      <w:r>
        <w:rPr>
          <w:rStyle w:val="VerbatimChar"/>
        </w:rPr>
        <w:t xml:space="preserve">prd-inpqual</w:t>
      </w:r>
    </w:p>
    <w:bookmarkStart w:id="165" w:name="threshold-requirements-31"/>
    <w:p>
      <w:pPr>
        <w:pStyle w:val="berschrift5"/>
      </w:pPr>
      <w:r>
        <w:t xml:space="preserve">Threshold requirements:</w:t>
      </w:r>
    </w:p>
    <w:p>
      <w:pPr>
        <w:pStyle w:val="FirstParagraph"/>
      </w:pPr>
      <w:r>
        <w:t xml:space="preserve">Local InSAR phase quality estimation information</w:t>
      </w:r>
    </w:p>
    <w:p>
      <w:pPr>
        <w:numPr>
          <w:ilvl w:val="0"/>
          <w:numId w:val="1048"/>
        </w:numPr>
      </w:pPr>
      <w:r>
        <w:t xml:space="preserve">Methodology name (e.g., Coherence, DespecKS, Persistent Scatterers [Temporal variability of intensity and/or Spectral diversity correlation], …)</w:t>
      </w:r>
    </w:p>
    <w:p>
      <w:pPr>
        <w:numPr>
          <w:ilvl w:val="0"/>
          <w:numId w:val="1048"/>
        </w:numPr>
      </w:pPr>
      <w:r>
        <w:t xml:space="preserve">Reference to methodology (text or DOI)</w:t>
      </w:r>
    </w:p>
    <w:p>
      <w:pPr>
        <w:numPr>
          <w:ilvl w:val="0"/>
          <w:numId w:val="1048"/>
        </w:numPr>
      </w:pPr>
      <w:r>
        <w:t xml:space="preserve">Estimation parameters and selection criteria used, as for examples:</w:t>
      </w:r>
    </w:p>
    <w:p>
      <w:pPr>
        <w:numPr>
          <w:ilvl w:val="1"/>
          <w:numId w:val="1049"/>
        </w:numPr>
      </w:pPr>
      <w:r>
        <w:t xml:space="preserve">For coherence</w:t>
      </w:r>
    </w:p>
    <w:p>
      <w:pPr>
        <w:pStyle w:val="Compact"/>
        <w:numPr>
          <w:ilvl w:val="2"/>
          <w:numId w:val="1050"/>
        </w:numPr>
      </w:pPr>
      <w:r>
        <w:t xml:space="preserve">Window size</w:t>
      </w:r>
    </w:p>
    <w:p>
      <w:pPr>
        <w:pStyle w:val="Compact"/>
        <w:numPr>
          <w:ilvl w:val="2"/>
          <w:numId w:val="1050"/>
        </w:numPr>
      </w:pPr>
      <w:r>
        <w:t xml:space="preserve">Weighting shape</w:t>
      </w:r>
    </w:p>
    <w:p>
      <w:pPr>
        <w:pStyle w:val="Compact"/>
        <w:numPr>
          <w:ilvl w:val="2"/>
          <w:numId w:val="1050"/>
        </w:numPr>
      </w:pPr>
      <w:r>
        <w:t xml:space="preserve">Coherence threshold for selection</w:t>
      </w:r>
    </w:p>
    <w:p>
      <w:pPr>
        <w:numPr>
          <w:ilvl w:val="1"/>
          <w:numId w:val="1049"/>
        </w:numPr>
      </w:pPr>
      <w:r>
        <w:t xml:space="preserve">For DespecKS</w:t>
      </w:r>
      <w:r>
        <w:t xml:space="preserve"> </w:t>
      </w:r>
      <w:r>
        <w:t xml:space="preserve">(</w:t>
      </w:r>
      <w:hyperlink w:anchor="ref-ferretti2011">
        <w:r>
          <w:rPr>
            <w:rStyle w:val="Hyperlink"/>
          </w:rPr>
          <w:t xml:space="preserve">Ferretti et al. 2011</w:t>
        </w:r>
      </w:hyperlink>
      <w:r>
        <w:t xml:space="preserve">)</w:t>
      </w:r>
      <w:r>
        <w:t xml:space="preserve"> </w:t>
      </w:r>
      <w:r>
        <w:t xml:space="preserve">or similar statistical approach</w:t>
      </w:r>
    </w:p>
    <w:p>
      <w:pPr>
        <w:pStyle w:val="Compact"/>
        <w:numPr>
          <w:ilvl w:val="2"/>
          <w:numId w:val="1051"/>
        </w:numPr>
      </w:pPr>
      <w:r>
        <w:t xml:space="preserve">Window size</w:t>
      </w:r>
    </w:p>
    <w:p>
      <w:pPr>
        <w:pStyle w:val="Compact"/>
        <w:numPr>
          <w:ilvl w:val="2"/>
          <w:numId w:val="1051"/>
        </w:numPr>
      </w:pPr>
      <w:r>
        <w:t xml:space="preserve">Statistical test function (Kolmogorov-Smirnov, Anderson-Darling, …)</w:t>
      </w:r>
    </w:p>
    <w:p>
      <w:pPr>
        <w:pStyle w:val="Compact"/>
        <w:numPr>
          <w:ilvl w:val="2"/>
          <w:numId w:val="1051"/>
        </w:numPr>
      </w:pPr>
      <w:r>
        <w:t xml:space="preserve">Number of statistically homogeneous pixels (SHP) threshold for selection</w:t>
      </w:r>
    </w:p>
    <w:p>
      <w:pPr>
        <w:pStyle w:val="Compact"/>
        <w:numPr>
          <w:ilvl w:val="2"/>
          <w:numId w:val="1051"/>
        </w:numPr>
      </w:pPr>
      <w:r>
        <w:t xml:space="preserve">Phase triangulation coherence (</w:t>
      </w:r>
      <m:oMath>
        <m:sSub>
          <m:e>
            <m:r>
              <m:t>γ</m:t>
            </m:r>
          </m:e>
          <m:sub>
            <m:r>
              <m:t>P</m:t>
            </m:r>
            <m:r>
              <m:t>T</m:t>
            </m:r>
            <m:r>
              <m:t>A</m:t>
            </m:r>
          </m:sub>
        </m:sSub>
      </m:oMath>
      <w:r>
        <w:t xml:space="preserve">) threshold</w:t>
      </w:r>
    </w:p>
    <w:p>
      <w:pPr>
        <w:numPr>
          <w:ilvl w:val="1"/>
          <w:numId w:val="1049"/>
        </w:numPr>
      </w:pPr>
      <w:r>
        <w:t xml:space="preserve">For Persistent Scatterers</w:t>
      </w:r>
    </w:p>
    <w:p>
      <w:pPr>
        <w:numPr>
          <w:ilvl w:val="2"/>
          <w:numId w:val="1052"/>
        </w:numPr>
      </w:pPr>
      <w:r>
        <w:t xml:space="preserve">Temporal variability of intensity</w:t>
      </w:r>
    </w:p>
    <w:p>
      <w:pPr>
        <w:pStyle w:val="Compact"/>
        <w:numPr>
          <w:ilvl w:val="3"/>
          <w:numId w:val="1053"/>
        </w:numPr>
      </w:pPr>
      <w:r>
        <w:t xml:space="preserve">Intensity mean/std ratio threshold</w:t>
      </w:r>
    </w:p>
    <w:p>
      <w:pPr>
        <w:pStyle w:val="Compact"/>
        <w:numPr>
          <w:ilvl w:val="3"/>
          <w:numId w:val="1053"/>
        </w:numPr>
      </w:pPr>
      <w:r>
        <w:t xml:space="preserve">Relative intensity threshold</w:t>
      </w:r>
    </w:p>
    <w:p>
      <w:pPr>
        <w:pStyle w:val="Compact"/>
        <w:numPr>
          <w:ilvl w:val="3"/>
          <w:numId w:val="1053"/>
        </w:numPr>
      </w:pPr>
      <w:r>
        <w:t xml:space="preserve">Spectral diversity correlation</w:t>
      </w:r>
    </w:p>
    <w:p>
      <w:pPr>
        <w:pStyle w:val="Compact"/>
        <w:numPr>
          <w:ilvl w:val="3"/>
          <w:numId w:val="1053"/>
        </w:numPr>
      </w:pPr>
      <w:r>
        <w:t xml:space="preserve">Line and column spectral looks</w:t>
      </w:r>
    </w:p>
    <w:p>
      <w:pPr>
        <w:pStyle w:val="Compact"/>
        <w:numPr>
          <w:ilvl w:val="3"/>
          <w:numId w:val="1053"/>
        </w:numPr>
      </w:pPr>
      <w:r>
        <w:t xml:space="preserve">Intensity minimal threshold</w:t>
      </w:r>
    </w:p>
    <w:p>
      <w:pPr>
        <w:pStyle w:val="Compact"/>
        <w:numPr>
          <w:ilvl w:val="3"/>
          <w:numId w:val="1053"/>
        </w:numPr>
      </w:pPr>
      <w:r>
        <w:t xml:space="preserve">Spectral correlation threshold</w:t>
      </w:r>
    </w:p>
    <w:p>
      <w:pPr>
        <w:pStyle w:val="Compact"/>
        <w:numPr>
          <w:ilvl w:val="3"/>
          <w:numId w:val="1053"/>
        </w:numPr>
      </w:pPr>
      <w:r>
        <w:t xml:space="preserve">Intensity mean/std ratio threshold</w:t>
      </w:r>
    </w:p>
    <w:p>
      <w:pPr>
        <w:pStyle w:val="FirstParagraph"/>
      </w:pPr>
      <w:r>
        <w:t xml:space="preserve">All phase quality estimation techniques used shall be listed.</w:t>
      </w:r>
    </w:p>
    <w:bookmarkEnd w:id="165"/>
    <w:bookmarkStart w:id="166" w:name="goal-requirements-31"/>
    <w:p>
      <w:pPr>
        <w:pStyle w:val="berschrift5"/>
      </w:pPr>
      <w:r>
        <w:t xml:space="preserve">Goal requirements:</w:t>
      </w:r>
    </w:p>
    <w:p>
      <w:pPr>
        <w:pStyle w:val="FirstParagraph"/>
      </w:pPr>
      <w:r>
        <w:t xml:space="preserve">As threshold.</w:t>
      </w:r>
      <w:r>
        <w:t xml:space="preserve"> </w:t>
      </w:r>
    </w:p>
    <w:bookmarkEnd w:id="166"/>
    <w:bookmarkStart w:id="167" w:name="assessment-31"/>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67"/>
    <w:bookmarkEnd w:id="168"/>
    <w:bookmarkStart w:id="172" w:name="sec:prd-intfil"/>
    <w:p>
      <w:pPr>
        <w:pStyle w:val="berschrift4"/>
      </w:pPr>
      <w:r>
        <w:rPr>
          <w:rStyle w:val="VerbatimChar"/>
        </w:rPr>
        <w:t xml:space="preserve">3.15.</w:t>
      </w:r>
      <w:r>
        <w:t xml:space="preserve"> </w:t>
      </w:r>
      <w:r>
        <w:t xml:space="preserve">Interferogram Filtering</w:t>
      </w:r>
    </w:p>
    <w:p>
      <w:pPr>
        <w:pStyle w:val="FirstParagraph"/>
      </w:pPr>
      <w:r>
        <w:t xml:space="preserve">Identifier:</w:t>
      </w:r>
      <w:r>
        <w:t xml:space="preserve"> </w:t>
      </w:r>
      <w:r>
        <w:rPr>
          <w:rStyle w:val="VerbatimChar"/>
        </w:rPr>
        <w:t xml:space="preserve">prd-intfil</w:t>
      </w:r>
    </w:p>
    <w:bookmarkStart w:id="169" w:name="threshold-requirements-32"/>
    <w:p>
      <w:pPr>
        <w:pStyle w:val="berschrift5"/>
      </w:pPr>
      <w:r>
        <w:t xml:space="preserve">Threshold requirements:</w:t>
      </w:r>
    </w:p>
    <w:p>
      <w:pPr>
        <w:pStyle w:val="FirstParagraph"/>
      </w:pPr>
      <w:r>
        <w:t xml:space="preserve">If applied, interferogram filtering information</w:t>
      </w:r>
    </w:p>
    <w:p>
      <w:pPr>
        <w:pStyle w:val="Compact"/>
        <w:numPr>
          <w:ilvl w:val="0"/>
          <w:numId w:val="1055"/>
        </w:numPr>
      </w:pPr>
      <w:r>
        <w:t xml:space="preserve">Methodology name</w:t>
      </w:r>
    </w:p>
    <w:p>
      <w:pPr>
        <w:pStyle w:val="Compact"/>
        <w:numPr>
          <w:ilvl w:val="0"/>
          <w:numId w:val="1055"/>
        </w:numPr>
      </w:pPr>
      <w:r>
        <w:t xml:space="preserve">Reference to methodology (text or DOI)</w:t>
      </w:r>
    </w:p>
    <w:p>
      <w:pPr>
        <w:pStyle w:val="Compact"/>
        <w:numPr>
          <w:ilvl w:val="0"/>
          <w:numId w:val="1055"/>
        </w:numPr>
      </w:pPr>
      <w:r>
        <w:t xml:space="preserve">Filtering parameters used</w:t>
      </w:r>
    </w:p>
    <w:bookmarkEnd w:id="169"/>
    <w:bookmarkStart w:id="170" w:name="goal-requirements-32"/>
    <w:p>
      <w:pPr>
        <w:pStyle w:val="berschrift5"/>
      </w:pPr>
      <w:r>
        <w:t xml:space="preserve">Goal requirements:</w:t>
      </w:r>
    </w:p>
    <w:p>
      <w:pPr>
        <w:pStyle w:val="FirstParagraph"/>
      </w:pPr>
      <w:r>
        <w:t xml:space="preserve">As threshold.</w:t>
      </w:r>
      <w:r>
        <w:t xml:space="preserve"> </w:t>
      </w:r>
    </w:p>
    <w:bookmarkEnd w:id="170"/>
    <w:bookmarkStart w:id="171" w:name="assessment-32"/>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71"/>
    <w:bookmarkEnd w:id="172"/>
    <w:bookmarkStart w:id="176" w:name="sec:prd-phasun"/>
    <w:p>
      <w:pPr>
        <w:pStyle w:val="berschrift4"/>
      </w:pPr>
      <w:r>
        <w:rPr>
          <w:rStyle w:val="VerbatimChar"/>
        </w:rPr>
        <w:t xml:space="preserve">3.16.</w:t>
      </w:r>
      <w:r>
        <w:t xml:space="preserve"> </w:t>
      </w:r>
      <w:r>
        <w:t xml:space="preserve">Phase Unwrapping</w:t>
      </w:r>
    </w:p>
    <w:p>
      <w:pPr>
        <w:pStyle w:val="FirstParagraph"/>
      </w:pPr>
      <w:r>
        <w:t xml:space="preserve">Identifier:</w:t>
      </w:r>
      <w:r>
        <w:t xml:space="preserve"> </w:t>
      </w:r>
      <w:r>
        <w:rPr>
          <w:rStyle w:val="VerbatimChar"/>
        </w:rPr>
        <w:t xml:space="preserve">prd-phasun</w:t>
      </w:r>
    </w:p>
    <w:bookmarkStart w:id="173" w:name="threshold-requirements-33"/>
    <w:p>
      <w:pPr>
        <w:pStyle w:val="berschrift5"/>
      </w:pPr>
      <w:r>
        <w:t xml:space="preserve">Threshold requirements:</w:t>
      </w:r>
    </w:p>
    <w:p>
      <w:pPr>
        <w:pStyle w:val="FirstParagraph"/>
      </w:pPr>
      <w:r>
        <w:t xml:space="preserve">If an Unwrapped Interferogram Image (see</w:t>
      </w:r>
      <w:r>
        <w:t xml:space="preserve"> </w:t>
      </w:r>
      <w:hyperlink w:anchor="sec:rcm-unwinterfi">
        <w:r>
          <w:rPr>
            <w:rStyle w:val="Hyperlink"/>
          </w:rPr>
          <w:t xml:space="preserve">Radiometrically Corrected Measurements: Unwrapped Interferogram Image</w:t>
        </w:r>
      </w:hyperlink>
      <w:r>
        <w:t xml:space="preserve">) is provided, technique used for InSAR phase unwrapping</w:t>
      </w:r>
    </w:p>
    <w:p>
      <w:pPr>
        <w:numPr>
          <w:ilvl w:val="0"/>
          <w:numId w:val="1057"/>
        </w:numPr>
      </w:pPr>
      <w:r>
        <w:t xml:space="preserve">Methodology name</w:t>
      </w:r>
    </w:p>
    <w:p>
      <w:pPr>
        <w:numPr>
          <w:ilvl w:val="0"/>
          <w:numId w:val="1057"/>
        </w:numPr>
      </w:pPr>
      <w:r>
        <w:t xml:space="preserve">Reference to methodology (text or DOI)</w:t>
      </w:r>
    </w:p>
    <w:p>
      <w:pPr>
        <w:numPr>
          <w:ilvl w:val="0"/>
          <w:numId w:val="1057"/>
        </w:numPr>
      </w:pPr>
      <w:r>
        <w:t xml:space="preserve">Unwrapping parameters</w:t>
      </w:r>
    </w:p>
    <w:p>
      <w:pPr>
        <w:pStyle w:val="Compact"/>
        <w:numPr>
          <w:ilvl w:val="1"/>
          <w:numId w:val="1058"/>
        </w:numPr>
      </w:pPr>
      <w:r>
        <w:t xml:space="preserve">Coherence threshold</w:t>
      </w:r>
    </w:p>
    <w:p>
      <w:pPr>
        <w:pStyle w:val="Compact"/>
        <w:numPr>
          <w:ilvl w:val="1"/>
          <w:numId w:val="1058"/>
        </w:numPr>
      </w:pPr>
      <w:r>
        <w:t xml:space="preserve">Number of iterations</w:t>
      </w:r>
    </w:p>
    <w:p>
      <w:pPr>
        <w:pStyle w:val="Compact"/>
        <w:numPr>
          <w:ilvl w:val="1"/>
          <w:numId w:val="1058"/>
        </w:numPr>
      </w:pPr>
      <w:r>
        <w:t xml:space="preserve">Stable reference point coordinates or multi-point approach information</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75"/>
    <w:bookmarkEnd w:id="176"/>
    <w:bookmarkStart w:id="180" w:name="sec:prd-catpha"/>
    <w:p>
      <w:pPr>
        <w:pStyle w:val="berschrift4"/>
      </w:pPr>
      <w:r>
        <w:rPr>
          <w:rStyle w:val="VerbatimChar"/>
        </w:rPr>
        <w:t xml:space="preserve">3.17.</w:t>
      </w:r>
      <w:r>
        <w:t xml:space="preserve"> </w:t>
      </w:r>
      <w:r>
        <w:t xml:space="preserve">Atmospheric Phase Correction</w:t>
      </w:r>
    </w:p>
    <w:p>
      <w:pPr>
        <w:pStyle w:val="FirstParagraph"/>
      </w:pPr>
      <w:r>
        <w:t xml:space="preserve">Identifier:</w:t>
      </w:r>
      <w:r>
        <w:t xml:space="preserve"> </w:t>
      </w:r>
      <w:r>
        <w:rPr>
          <w:rStyle w:val="VerbatimChar"/>
        </w:rPr>
        <w:t xml:space="preserve">prd-catpha</w:t>
      </w:r>
    </w:p>
    <w:bookmarkStart w:id="177" w:name="threshold-requirements-34"/>
    <w:p>
      <w:pPr>
        <w:pStyle w:val="berschrift5"/>
      </w:pPr>
      <w:r>
        <w:t xml:space="preserve">Threshold requirements:</w:t>
      </w:r>
    </w:p>
    <w:p>
      <w:pPr>
        <w:pStyle w:val="FirstParagraph"/>
      </w:pPr>
      <w:r>
        <w:t xml:space="preserve">If applied, reference to atmospheric phase correction technique and parameters used.</w:t>
      </w:r>
    </w:p>
    <w:p>
      <w:pPr>
        <w:pStyle w:val="Compact"/>
        <w:numPr>
          <w:ilvl w:val="0"/>
          <w:numId w:val="1060"/>
        </w:numPr>
      </w:pPr>
      <w:r>
        <w:t xml:space="preserve">Methodology name</w:t>
      </w:r>
    </w:p>
    <w:p>
      <w:pPr>
        <w:pStyle w:val="Compact"/>
        <w:numPr>
          <w:ilvl w:val="0"/>
          <w:numId w:val="1060"/>
        </w:numPr>
      </w:pPr>
      <w:r>
        <w:t xml:space="preserve">Reference to methodology (text or DOI)</w:t>
      </w:r>
    </w:p>
    <w:bookmarkEnd w:id="177"/>
    <w:bookmarkStart w:id="178" w:name="goal-requirements-34"/>
    <w:p>
      <w:pPr>
        <w:pStyle w:val="berschrift5"/>
      </w:pPr>
      <w:r>
        <w:t xml:space="preserve">Goal requirements:</w:t>
      </w:r>
    </w:p>
    <w:p>
      <w:pPr>
        <w:pStyle w:val="FirstParagraph"/>
      </w:pPr>
      <w:r>
        <w:t xml:space="preserve">As threshold.</w:t>
      </w:r>
      <w:r>
        <w:t xml:space="preserve"> </w:t>
      </w:r>
    </w:p>
    <w:bookmarkEnd w:id="178"/>
    <w:bookmarkStart w:id="179" w:name="assessment-34"/>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9"/>
    <w:bookmarkEnd w:id="180"/>
    <w:bookmarkStart w:id="184" w:name="sec:prd-ionpha"/>
    <w:p>
      <w:pPr>
        <w:pStyle w:val="berschrift4"/>
      </w:pPr>
      <w:r>
        <w:rPr>
          <w:rStyle w:val="VerbatimChar"/>
        </w:rPr>
        <w:t xml:space="preserve">3.18.</w:t>
      </w:r>
      <w:r>
        <w:t xml:space="preserve"> </w:t>
      </w:r>
      <w:r>
        <w:t xml:space="preserve">Ionospheric Phase Correction</w:t>
      </w:r>
    </w:p>
    <w:p>
      <w:pPr>
        <w:pStyle w:val="FirstParagraph"/>
      </w:pPr>
      <w:r>
        <w:t xml:space="preserve">Identifier:</w:t>
      </w:r>
      <w:r>
        <w:t xml:space="preserve"> </w:t>
      </w:r>
      <w:r>
        <w:rPr>
          <w:rStyle w:val="VerbatimChar"/>
        </w:rPr>
        <w:t xml:space="preserve">prd-ionpha</w:t>
      </w:r>
    </w:p>
    <w:bookmarkStart w:id="181" w:name="threshold-requirements-35"/>
    <w:p>
      <w:pPr>
        <w:pStyle w:val="berschrift5"/>
      </w:pPr>
      <w:r>
        <w:t xml:space="preserve">Threshold requirements:</w:t>
      </w:r>
    </w:p>
    <w:p>
      <w:pPr>
        <w:pStyle w:val="FirstParagraph"/>
      </w:pPr>
      <w:r>
        <w:t xml:space="preserve">If applied, reference to ionospheric phase correction technique and parameters used.</w:t>
      </w:r>
    </w:p>
    <w:p>
      <w:pPr>
        <w:pStyle w:val="Compact"/>
        <w:numPr>
          <w:ilvl w:val="0"/>
          <w:numId w:val="1062"/>
        </w:numPr>
      </w:pPr>
      <w:r>
        <w:t xml:space="preserve">Methodology name</w:t>
      </w:r>
    </w:p>
    <w:p>
      <w:pPr>
        <w:pStyle w:val="Compact"/>
        <w:numPr>
          <w:ilvl w:val="0"/>
          <w:numId w:val="1062"/>
        </w:numPr>
      </w:pPr>
      <w:r>
        <w:t xml:space="preserve">Reference to methodology (text or DOI)</w:t>
      </w:r>
    </w:p>
    <w:bookmarkEnd w:id="181"/>
    <w:bookmarkStart w:id="182" w:name="goal-requirements-35"/>
    <w:p>
      <w:pPr>
        <w:pStyle w:val="berschrift5"/>
      </w:pPr>
      <w:r>
        <w:t xml:space="preserve">Goal requirements:</w:t>
      </w:r>
    </w:p>
    <w:p>
      <w:pPr>
        <w:pStyle w:val="FirstParagraph"/>
      </w:pPr>
      <w:r>
        <w:t xml:space="preserve">As threshold.</w:t>
      </w:r>
      <w:r>
        <w:t xml:space="preserve"> </w:t>
      </w:r>
    </w:p>
    <w:bookmarkEnd w:id="182"/>
    <w:bookmarkStart w:id="183" w:name="assessment-35"/>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3"/>
    <w:bookmarkEnd w:id="184"/>
    <w:bookmarkStart w:id="188" w:name="sec:prd-dismod"/>
    <w:p>
      <w:pPr>
        <w:pStyle w:val="berschrift4"/>
      </w:pPr>
      <w:r>
        <w:rPr>
          <w:rStyle w:val="VerbatimChar"/>
        </w:rPr>
        <w:t xml:space="preserve">3.19.</w:t>
      </w:r>
      <w:r>
        <w:t xml:space="preserve"> </w:t>
      </w:r>
      <w:r>
        <w:t xml:space="preserve">Displacement Modelling</w:t>
      </w:r>
    </w:p>
    <w:p>
      <w:pPr>
        <w:pStyle w:val="FirstParagraph"/>
      </w:pPr>
      <w:r>
        <w:t xml:space="preserve">Identifier:</w:t>
      </w:r>
      <w:r>
        <w:t xml:space="preserve"> </w:t>
      </w:r>
      <w:r>
        <w:rPr>
          <w:rStyle w:val="VerbatimChar"/>
        </w:rPr>
        <w:t xml:space="preserve">prd-dismod</w:t>
      </w:r>
    </w:p>
    <w:bookmarkStart w:id="185" w:name="threshold-requirements-36"/>
    <w:p>
      <w:pPr>
        <w:pStyle w:val="berschrift5"/>
      </w:pPr>
      <w:r>
        <w:t xml:space="preserve">Threshold requirements:</w:t>
      </w:r>
    </w:p>
    <w:p>
      <w:pPr>
        <w:pStyle w:val="FirstParagraph"/>
      </w:pPr>
      <w:r>
        <w:t xml:space="preserve">Not required.</w:t>
      </w:r>
      <w:r>
        <w:t xml:space="preserve"> </w:t>
      </w:r>
    </w:p>
    <w:bookmarkEnd w:id="185"/>
    <w:bookmarkStart w:id="186" w:name="goal-requirements-36"/>
    <w:p>
      <w:pPr>
        <w:pStyle w:val="berschrift5"/>
      </w:pPr>
      <w:r>
        <w:t xml:space="preserve">Goal requirements:</w:t>
      </w:r>
    </w:p>
    <w:p>
      <w:pPr>
        <w:pStyle w:val="FirstParagraph"/>
      </w:pPr>
      <w:r>
        <w:t xml:space="preserve">Reference to displacement modelling technique used</w:t>
      </w:r>
    </w:p>
    <w:p>
      <w:pPr>
        <w:pStyle w:val="Compact"/>
        <w:numPr>
          <w:ilvl w:val="0"/>
          <w:numId w:val="1064"/>
        </w:numPr>
      </w:pPr>
      <w:r>
        <w:t xml:space="preserve">Methodology name</w:t>
      </w:r>
    </w:p>
    <w:p>
      <w:pPr>
        <w:pStyle w:val="Compact"/>
        <w:numPr>
          <w:ilvl w:val="0"/>
          <w:numId w:val="1064"/>
        </w:numPr>
      </w:pPr>
      <w:r>
        <w:t xml:space="preserve">Reference to methodology (text or DOI)</w:t>
      </w:r>
    </w:p>
    <w:p>
      <w:pPr>
        <w:pStyle w:val="Compact"/>
        <w:numPr>
          <w:ilvl w:val="0"/>
          <w:numId w:val="1064"/>
        </w:numPr>
      </w:pPr>
      <w:r>
        <w:t xml:space="preserve">Specific input parameters used</w:t>
      </w:r>
    </w:p>
    <w:p>
      <w:pPr>
        <w:pStyle w:val="FirstParagraph"/>
      </w:pPr>
      <w:r>
        <w:t xml:space="preserve">If a temperature refinement model is used, indicate model and temperature data source.</w:t>
      </w:r>
    </w:p>
    <w:bookmarkEnd w:id="186"/>
    <w:bookmarkStart w:id="187" w:name="assessment-36"/>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bookmarkEnd w:id="187"/>
    <w:bookmarkEnd w:id="188"/>
    <w:bookmarkEnd w:id="189"/>
    <w:bookmarkStart w:id="254"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93"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90" w:name="threshold-requirements-3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90"/>
    <w:bookmarkStart w:id="191" w:name="goal-requirements-37"/>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91"/>
    <w:bookmarkStart w:id="192" w:name="assessment-37"/>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92"/>
    <w:bookmarkEnd w:id="193"/>
    <w:bookmarkStart w:id="197"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94" w:name="threshold-requirements-38"/>
    <w:p>
      <w:pPr>
        <w:pStyle w:val="berschrift5"/>
      </w:pPr>
      <w:r>
        <w:t xml:space="preserve">Threshold requirements:</w:t>
      </w:r>
    </w:p>
    <w:p>
      <w:pPr>
        <w:pStyle w:val="FirstParagraph"/>
      </w:pPr>
      <w:r>
        <w:t xml:space="preserve">Mask image indicating:</w:t>
      </w:r>
    </w:p>
    <w:p>
      <w:pPr>
        <w:pStyle w:val="Compact"/>
        <w:numPr>
          <w:ilvl w:val="0"/>
          <w:numId w:val="1067"/>
        </w:numPr>
      </w:pPr>
      <w:r>
        <w:t xml:space="preserve">Valid data</w:t>
      </w:r>
    </w:p>
    <w:p>
      <w:pPr>
        <w:pStyle w:val="Compact"/>
        <w:numPr>
          <w:ilvl w:val="0"/>
          <w:numId w:val="1067"/>
        </w:numPr>
      </w:pPr>
      <w:r>
        <w:t xml:space="preserve">Invalid data</w:t>
      </w:r>
    </w:p>
    <w:p>
      <w:pPr>
        <w:pStyle w:val="Compact"/>
        <w:numPr>
          <w:ilvl w:val="0"/>
          <w:numId w:val="1067"/>
        </w:numPr>
      </w:pPr>
      <w:r>
        <w:t xml:space="preserve">No data</w:t>
      </w:r>
    </w:p>
    <w:p>
      <w:pPr>
        <w:pStyle w:val="FirstParagraph"/>
      </w:pPr>
      <w:r>
        <w:t xml:space="preserve">File format specifications/contents provided in metadata:</w:t>
      </w:r>
    </w:p>
    <w:p>
      <w:pPr>
        <w:pStyle w:val="Compact"/>
        <w:numPr>
          <w:ilvl w:val="0"/>
          <w:numId w:val="1068"/>
        </w:numPr>
      </w:pPr>
      <w:r>
        <w:t xml:space="preserve">Sample Type (Mask)</w:t>
      </w:r>
    </w:p>
    <w:p>
      <w:pPr>
        <w:pStyle w:val="Compact"/>
        <w:numPr>
          <w:ilvl w:val="0"/>
          <w:numId w:val="1068"/>
        </w:numPr>
      </w:pPr>
      <w:r>
        <w:t xml:space="preserve">Data Format (GeoTIFF, HDF5, NetCDF, …)</w:t>
      </w:r>
    </w:p>
    <w:p>
      <w:pPr>
        <w:pStyle w:val="Compact"/>
        <w:numPr>
          <w:ilvl w:val="0"/>
          <w:numId w:val="1068"/>
        </w:numPr>
      </w:pPr>
      <w:r>
        <w:t xml:space="preserve">Data Type (Int, …)</w:t>
      </w:r>
    </w:p>
    <w:p>
      <w:pPr>
        <w:pStyle w:val="Compact"/>
        <w:numPr>
          <w:ilvl w:val="0"/>
          <w:numId w:val="1068"/>
        </w:numPr>
      </w:pPr>
      <w:r>
        <w:t xml:space="preserve">Bits per Sample</w:t>
      </w:r>
    </w:p>
    <w:p>
      <w:pPr>
        <w:pStyle w:val="Compact"/>
        <w:numPr>
          <w:ilvl w:val="0"/>
          <w:numId w:val="1068"/>
        </w:numPr>
      </w:pPr>
      <w:r>
        <w:t xml:space="preserve">Byte Order</w:t>
      </w:r>
    </w:p>
    <w:p>
      <w:pPr>
        <w:pStyle w:val="Compact"/>
        <w:numPr>
          <w:ilvl w:val="0"/>
          <w:numId w:val="1068"/>
        </w:numPr>
      </w:pPr>
      <w:r>
        <w:t xml:space="preserve">Bit Value Representation</w:t>
      </w:r>
    </w:p>
    <w:p>
      <w:pPr>
        <w:pStyle w:val="FirstParagraph"/>
      </w:pPr>
      <w:r>
        <w:t xml:space="preserve">Notes:</w:t>
      </w:r>
    </w:p>
    <w:p>
      <w:pPr>
        <w:pStyle w:val="Compact"/>
        <w:numPr>
          <w:ilvl w:val="0"/>
          <w:numId w:val="1069"/>
        </w:numPr>
      </w:pPr>
      <w:r>
        <w:t xml:space="preserve">All bit value representations included in the Data Mask Image should be indicated in the metadata.</w:t>
      </w:r>
    </w:p>
    <w:p>
      <w:pPr>
        <w:pStyle w:val="Compact"/>
        <w:numPr>
          <w:ilvl w:val="0"/>
          <w:numId w:val="1069"/>
        </w:numPr>
      </w:pPr>
      <w:r>
        <w:t xml:space="preserve">For CEOS-ARD products created from repeat-pass acquisitions, with narrow orbital tube radius, a single static per pixel metadata file can be provided as a URL address of that unique metadata file.</w:t>
      </w:r>
    </w:p>
    <w:bookmarkEnd w:id="194"/>
    <w:bookmarkStart w:id="195" w:name="goal-requirements-38"/>
    <w:p>
      <w:pPr>
        <w:pStyle w:val="berschrift5"/>
      </w:pPr>
      <w:r>
        <w:t xml:space="preserve">Goal requirements:</w:t>
      </w:r>
    </w:p>
    <w:p>
      <w:pPr>
        <w:pStyle w:val="FirstParagraph"/>
      </w:pPr>
      <w:r>
        <w:t xml:space="preserve">As threshold, including additional bit value representations, e.g.:</w:t>
      </w:r>
    </w:p>
    <w:p>
      <w:pPr>
        <w:pStyle w:val="Compact"/>
        <w:numPr>
          <w:ilvl w:val="0"/>
          <w:numId w:val="1070"/>
        </w:numPr>
      </w:pPr>
      <w:r>
        <w:t xml:space="preserve">Layover (masked as invalid data in threshold)</w:t>
      </w:r>
    </w:p>
    <w:p>
      <w:pPr>
        <w:pStyle w:val="Compact"/>
        <w:numPr>
          <w:ilvl w:val="0"/>
          <w:numId w:val="1070"/>
        </w:numPr>
      </w:pPr>
      <w:r>
        <w:t xml:space="preserve">Radar shadow (masked as invalid data in threshold)</w:t>
      </w:r>
    </w:p>
    <w:p>
      <w:pPr>
        <w:pStyle w:val="Compact"/>
        <w:numPr>
          <w:ilvl w:val="0"/>
          <w:numId w:val="1070"/>
        </w:numPr>
      </w:pPr>
      <w:r>
        <w:t xml:space="preserve">Ocean water</w:t>
      </w:r>
    </w:p>
    <w:p>
      <w:pPr>
        <w:pStyle w:val="Compact"/>
        <w:numPr>
          <w:ilvl w:val="0"/>
          <w:numId w:val="1070"/>
        </w:numPr>
      </w:pPr>
      <w:r>
        <w:t xml:space="preserve">Land (recommended for ORB)</w:t>
      </w:r>
    </w:p>
    <w:p>
      <w:pPr>
        <w:pStyle w:val="Compact"/>
        <w:numPr>
          <w:ilvl w:val="0"/>
          <w:numId w:val="1070"/>
        </w:numPr>
      </w:pPr>
      <w:r>
        <w:t xml:space="preserve">RTC applied (e.g., for maritime scenes with land samples for which RTC has been applied)</w:t>
      </w:r>
    </w:p>
    <w:p>
      <w:pPr>
        <w:pStyle w:val="Compact"/>
        <w:numPr>
          <w:ilvl w:val="0"/>
          <w:numId w:val="1070"/>
        </w:numPr>
      </w:pPr>
      <w:r>
        <w:t xml:space="preserve">DEM gap filling (i.e., interpolated DEM over gaps)</w:t>
      </w:r>
    </w:p>
    <w:p>
      <w:pPr>
        <w:pStyle w:val="Compact"/>
        <w:numPr>
          <w:ilvl w:val="0"/>
          <w:numId w:val="1070"/>
        </w:numPr>
      </w:pPr>
      <w:r>
        <w:t xml:space="preserve">Unwrapped interferogram phase quality flag/score</w:t>
      </w:r>
    </w:p>
    <w:bookmarkEnd w:id="195"/>
    <w:bookmarkStart w:id="196" w:name="assessment-38"/>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6"/>
    <w:bookmarkEnd w:id="197"/>
    <w:bookmarkStart w:id="201"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98" w:name="threshold-requirements-39"/>
    <w:p>
      <w:pPr>
        <w:pStyle w:val="berschrift5"/>
      </w:pPr>
      <w:r>
        <w:t xml:space="preserve">Threshold requirements:</w:t>
      </w:r>
    </w:p>
    <w:p>
      <w:pPr>
        <w:pStyle w:val="FirstParagraph"/>
      </w:pPr>
      <w:r>
        <w:t xml:space="preserve">Not required.</w:t>
      </w:r>
      <w:r>
        <w:t xml:space="preserve"> </w:t>
      </w:r>
    </w:p>
    <w:bookmarkEnd w:id="198"/>
    <w:bookmarkStart w:id="199" w:name="goal-requirements-39"/>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72"/>
        </w:numPr>
      </w:pPr>
      <w:r>
        <w:t xml:space="preserve">Sample Type (Scattering Area)</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Notes:</w:t>
      </w:r>
    </w:p>
    <w:p>
      <w:pPr>
        <w:pStyle w:val="Compact"/>
        <w:numPr>
          <w:ilvl w:val="0"/>
          <w:numId w:val="1073"/>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73"/>
        </w:numPr>
      </w:pPr>
      <w:r>
        <w:t xml:space="preserve">Required for products such as NRB and POL if they are to be used as an input to production of composite backscatter (CB) when weighted averages based on the areas are used to generate composite backscatter.</w:t>
      </w:r>
    </w:p>
    <w:bookmarkEnd w:id="199"/>
    <w:bookmarkStart w:id="200" w:name="assessment-39"/>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00"/>
    <w:bookmarkEnd w:id="201"/>
    <w:bookmarkStart w:id="205" w:name="sec:pxl-pelinca"/>
    <w:p>
      <w:pPr>
        <w:pStyle w:val="berschrift4"/>
      </w:pPr>
      <w:r>
        <w:rPr>
          <w:rStyle w:val="VerbatimChar"/>
        </w:rPr>
        <w:t xml:space="preserve">4.4.</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202" w:name="threshold-requirements-40"/>
    <w:p>
      <w:pPr>
        <w:pStyle w:val="berschrift5"/>
      </w:pPr>
      <w:r>
        <w:t xml:space="preserve">Threshold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75"/>
        </w:numPr>
      </w:pPr>
      <w:r>
        <w:t xml:space="preserve">Sample Type (Angle)</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Compact"/>
        <w:numPr>
          <w:ilvl w:val="0"/>
          <w:numId w:val="1075"/>
        </w:numPr>
      </w:pPr>
      <w:r>
        <w:t xml:space="preserve">Reference Ellipsoid Name</w:t>
      </w:r>
    </w:p>
    <w:p>
      <w:pPr>
        <w:pStyle w:val="FirstParagraph"/>
      </w:pPr>
      <w:r>
        <w:t xml:space="preserve">Required when a Radar Unit Look Vector Grid Image (see</w:t>
      </w:r>
      <w:r>
        <w:t xml:space="preserve"> </w:t>
      </w:r>
      <w:hyperlink w:anchor="sec:pxl-radulov-insar">
        <w:r>
          <w:rPr>
            <w:rStyle w:val="Hyperlink"/>
          </w:rPr>
          <w:t xml:space="preserve">Per-Pixel Metadata: Radar Unit Look Vector Grid Image</w:t>
        </w:r>
      </w:hyperlink>
      <w:r>
        <w:t xml:space="preserve">) is not provided.</w:t>
      </w:r>
    </w:p>
    <w:p>
      <w:pPr>
        <w:pStyle w:val="Textkrper"/>
      </w:pPr>
      <w:r>
        <w:t xml:space="preserve">Note:</w:t>
      </w:r>
    </w:p>
    <w:p>
      <w:pPr>
        <w:pStyle w:val="Compact"/>
        <w:numPr>
          <w:ilvl w:val="0"/>
          <w:numId w:val="1076"/>
        </w:numPr>
      </w:pPr>
      <w:r>
        <w:t xml:space="preserve">For CEOS-ARD products created from repeat-pass acquisitions, with narrow orbital tube radius, a single static per pixel metadata file can be provided as a URL address of that unique metadata file.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4"/>
    <w:bookmarkEnd w:id="205"/>
    <w:bookmarkStart w:id="209" w:name="sec:pxl-pinopow"/>
    <w:p>
      <w:pPr>
        <w:pStyle w:val="berschrift4"/>
      </w:pPr>
      <w:r>
        <w:rPr>
          <w:rStyle w:val="VerbatimChar"/>
        </w:rPr>
        <w:t xml:space="preserve">4.5.</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78"/>
        </w:numPr>
      </w:pPr>
      <w:r>
        <w:t xml:space="preserve">Sample Type (Gamma-Nought, Sigma-Nought, Beta-Nought)</w:t>
      </w:r>
    </w:p>
    <w:p>
      <w:pPr>
        <w:pStyle w:val="Compact"/>
        <w:numPr>
          <w:ilvl w:val="0"/>
          <w:numId w:val="1078"/>
        </w:numPr>
      </w:pPr>
      <w:r>
        <w:t xml:space="preserve">Correction model type (Ellipsoid, Topography)</w:t>
      </w:r>
    </w:p>
    <w:p>
      <w:pPr>
        <w:pStyle w:val="Compact"/>
        <w:numPr>
          <w:ilvl w:val="0"/>
          <w:numId w:val="1078"/>
        </w:numPr>
      </w:pPr>
      <w:r>
        <w:t xml:space="preserve">Data Format (GeoTIFF, HDF5, NetCDF, …)</w:t>
      </w:r>
    </w:p>
    <w:p>
      <w:pPr>
        <w:pStyle w:val="Compact"/>
        <w:numPr>
          <w:ilvl w:val="0"/>
          <w:numId w:val="1078"/>
        </w:numPr>
      </w:pPr>
      <w:r>
        <w:t xml:space="preserve">Data Type (Int, Float, …)</w:t>
      </w:r>
    </w:p>
    <w:p>
      <w:pPr>
        <w:pStyle w:val="Compact"/>
        <w:numPr>
          <w:ilvl w:val="0"/>
          <w:numId w:val="1078"/>
        </w:numPr>
      </w:pPr>
      <w:r>
        <w:t xml:space="preserve">Bits per Sample</w:t>
      </w:r>
    </w:p>
    <w:p>
      <w:pPr>
        <w:pStyle w:val="Compact"/>
        <w:numPr>
          <w:ilvl w:val="0"/>
          <w:numId w:val="1078"/>
        </w:numPr>
      </w:pPr>
      <w:r>
        <w:t xml:space="preserve">Byte Order</w:t>
      </w:r>
    </w:p>
    <w:bookmarkEnd w:id="207"/>
    <w:bookmarkStart w:id="208" w:name="assessment-41"/>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8"/>
    <w:bookmarkEnd w:id="209"/>
    <w:bookmarkStart w:id="213" w:name="sec:pxl-gasiri"/>
    <w:p>
      <w:pPr>
        <w:pStyle w:val="berschrift4"/>
      </w:pPr>
      <w:r>
        <w:rPr>
          <w:rStyle w:val="VerbatimChar"/>
        </w:rPr>
        <w:t xml:space="preserve">4.6.</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80"/>
        </w:numPr>
      </w:pPr>
      <w:r>
        <w:t xml:space="preserve">Sample Type (Ratio)</w:t>
      </w:r>
    </w:p>
    <w:p>
      <w:pPr>
        <w:pStyle w:val="Compact"/>
        <w:numPr>
          <w:ilvl w:val="0"/>
          <w:numId w:val="1080"/>
        </w:numPr>
      </w:pPr>
      <w:r>
        <w:t xml:space="preserve">Data Format (GeoTIFF, HDF5, NetCDF, …)</w:t>
      </w:r>
    </w:p>
    <w:p>
      <w:pPr>
        <w:pStyle w:val="Compact"/>
        <w:numPr>
          <w:ilvl w:val="0"/>
          <w:numId w:val="1080"/>
        </w:numPr>
      </w:pPr>
      <w:r>
        <w:t xml:space="preserve">Data Type (Int, Float, …)</w:t>
      </w:r>
    </w:p>
    <w:p>
      <w:pPr>
        <w:pStyle w:val="Compact"/>
        <w:numPr>
          <w:ilvl w:val="0"/>
          <w:numId w:val="1080"/>
        </w:numPr>
      </w:pPr>
      <w:r>
        <w:t xml:space="preserve">Bits per Sample</w:t>
      </w:r>
    </w:p>
    <w:p>
      <w:pPr>
        <w:pStyle w:val="Compact"/>
        <w:numPr>
          <w:ilvl w:val="0"/>
          <w:numId w:val="1080"/>
        </w:numPr>
      </w:pPr>
      <w:r>
        <w:t xml:space="preserve">Byte Order</w:t>
      </w:r>
    </w:p>
    <w:p>
      <w:pPr>
        <w:pStyle w:val="FirstParagraph"/>
      </w:pPr>
      <w:r>
        <w:t xml:space="preserve">Note:</w:t>
      </w:r>
    </w:p>
    <w:p>
      <w:pPr>
        <w:pStyle w:val="Compact"/>
        <w:numPr>
          <w:ilvl w:val="0"/>
          <w:numId w:val="1081"/>
        </w:numPr>
      </w:pPr>
      <w:r>
        <w:t xml:space="preserve">For CEOS-ARD products created from repeat-pass acquisitions, with narrow orbital tube radius, a single static per pixel metadata file can be provided as a URL address of that unique metadata file.</w:t>
      </w:r>
    </w:p>
    <w:bookmarkEnd w:id="211"/>
    <w:bookmarkStart w:id="212" w:name="assessment-42"/>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12"/>
    <w:bookmarkEnd w:id="213"/>
    <w:bookmarkStart w:id="217" w:name="sec:pxl-pidem"/>
    <w:p>
      <w:pPr>
        <w:pStyle w:val="berschrift4"/>
      </w:pPr>
      <w:r>
        <w:rPr>
          <w:rStyle w:val="VerbatimChar"/>
        </w:rPr>
        <w:t xml:space="preserve">4.7.</w:t>
      </w:r>
      <w:r>
        <w:t xml:space="preserve"> </w:t>
      </w:r>
      <w:r>
        <w:t xml:space="preserve">Per-Pixel DEM</w:t>
      </w:r>
    </w:p>
    <w:p>
      <w:pPr>
        <w:pStyle w:val="FirstParagraph"/>
      </w:pPr>
      <w:r>
        <w:t xml:space="preserve">Identifier:</w:t>
      </w:r>
      <w:r>
        <w:t xml:space="preserve"> </w:t>
      </w:r>
      <w:r>
        <w:rPr>
          <w:rStyle w:val="VerbatimChar"/>
        </w:rPr>
        <w:t xml:space="preserve">pxl-pidem</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83"/>
        </w:numPr>
      </w:pPr>
      <w:r>
        <w:t xml:space="preserve">Sample Type (Height)</w:t>
      </w:r>
    </w:p>
    <w:p>
      <w:pPr>
        <w:pStyle w:val="Compact"/>
        <w:numPr>
          <w:ilvl w:val="0"/>
          <w:numId w:val="1083"/>
        </w:numPr>
      </w:pPr>
      <w:r>
        <w:t xml:space="preserve">Data Format (GeoTIFF, HDF5, NetCDF, …)</w:t>
      </w:r>
    </w:p>
    <w:p>
      <w:pPr>
        <w:pStyle w:val="Compact"/>
        <w:numPr>
          <w:ilvl w:val="0"/>
          <w:numId w:val="1083"/>
        </w:numPr>
      </w:pPr>
      <w:r>
        <w:t xml:space="preserve">Data Type (Int, Float, …)</w:t>
      </w:r>
    </w:p>
    <w:p>
      <w:pPr>
        <w:pStyle w:val="Compact"/>
        <w:numPr>
          <w:ilvl w:val="0"/>
          <w:numId w:val="1083"/>
        </w:numPr>
      </w:pPr>
      <w:r>
        <w:t xml:space="preserve">Bits per Sample</w:t>
      </w:r>
    </w:p>
    <w:p>
      <w:pPr>
        <w:pStyle w:val="Compact"/>
        <w:numPr>
          <w:ilvl w:val="0"/>
          <w:numId w:val="1083"/>
        </w:numPr>
      </w:pPr>
      <w:r>
        <w:t xml:space="preserve">Byte Order</w:t>
      </w:r>
    </w:p>
    <w:p>
      <w:pPr>
        <w:pStyle w:val="FirstParagraph"/>
      </w:pPr>
      <w:r>
        <w:t xml:space="preserve">Note:</w:t>
      </w:r>
    </w:p>
    <w:p>
      <w:pPr>
        <w:pStyle w:val="Compact"/>
        <w:numPr>
          <w:ilvl w:val="0"/>
          <w:numId w:val="1084"/>
        </w:numPr>
      </w:pPr>
      <w:r>
        <w:t xml:space="preserve">For CEOS-ARD products created from repeat-pass acquisitions, with narrow orbital tube radius, a single static per pixel metadata file can be provided as a URL address of that unique metadata file.</w:t>
      </w:r>
    </w:p>
    <w:bookmarkEnd w:id="215"/>
    <w:bookmarkStart w:id="216" w:name="assessment-43"/>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16"/>
    <w:bookmarkEnd w:id="217"/>
    <w:bookmarkStart w:id="221" w:name="sec:pxl-radulov-insar"/>
    <w:p>
      <w:pPr>
        <w:pStyle w:val="berschrift4"/>
      </w:pPr>
      <w:r>
        <w:rPr>
          <w:rStyle w:val="VerbatimChar"/>
        </w:rPr>
        <w:t xml:space="preserve">4.8.</w:t>
      </w:r>
      <w:r>
        <w:t xml:space="preserve"> </w:t>
      </w:r>
      <w:r>
        <w:t xml:space="preserve">Radar Unit Look Vector Grid Image</w:t>
      </w:r>
    </w:p>
    <w:p>
      <w:pPr>
        <w:pStyle w:val="FirstParagraph"/>
      </w:pPr>
      <w:r>
        <w:t xml:space="preserve">Identifier:</w:t>
      </w:r>
      <w:r>
        <w:t xml:space="preserve"> </w:t>
      </w:r>
      <w:r>
        <w:rPr>
          <w:rStyle w:val="VerbatimChar"/>
        </w:rPr>
        <w:t xml:space="preserve">pxl-radulov-insar</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3-D components radar unit look vector of the reference acquisition,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86"/>
        </w:numPr>
      </w:pPr>
      <w:r>
        <w:t xml:space="preserve">Sample Type (3D unit vector)</w:t>
      </w:r>
    </w:p>
    <w:p>
      <w:pPr>
        <w:pStyle w:val="Compact"/>
        <w:numPr>
          <w:ilvl w:val="0"/>
          <w:numId w:val="1086"/>
        </w:numPr>
      </w:pPr>
      <w:r>
        <w:t xml:space="preserve">Source acquisition ID (e.g. acqID)</w:t>
      </w:r>
    </w:p>
    <w:p>
      <w:pPr>
        <w:pStyle w:val="Compact"/>
        <w:numPr>
          <w:ilvl w:val="0"/>
          <w:numId w:val="1086"/>
        </w:numPr>
      </w:pPr>
      <w:r>
        <w:t xml:space="preserve">Data Format (GeoTIFF, HDF5, NetCDF, …)</w:t>
      </w:r>
    </w:p>
    <w:p>
      <w:pPr>
        <w:pStyle w:val="Compact"/>
        <w:numPr>
          <w:ilvl w:val="0"/>
          <w:numId w:val="1086"/>
        </w:numPr>
      </w:pPr>
      <w:r>
        <w:t xml:space="preserve">Data Type (Double Float, …)</w:t>
      </w:r>
    </w:p>
    <w:p>
      <w:pPr>
        <w:pStyle w:val="Compact"/>
        <w:numPr>
          <w:ilvl w:val="0"/>
          <w:numId w:val="1086"/>
        </w:numPr>
      </w:pPr>
      <w:r>
        <w:t xml:space="preserve">Bits per Sample</w:t>
      </w:r>
    </w:p>
    <w:p>
      <w:pPr>
        <w:pStyle w:val="Compact"/>
        <w:numPr>
          <w:ilvl w:val="0"/>
          <w:numId w:val="1086"/>
        </w:numPr>
      </w:pPr>
      <w:r>
        <w:t xml:space="preserve">Byte Order</w:t>
      </w:r>
    </w:p>
    <w:p>
      <w:pPr>
        <w:pStyle w:val="FirstParagraph"/>
      </w:pPr>
      <w:r>
        <w:t xml:space="preserve">Note:</w:t>
      </w:r>
    </w:p>
    <w:p>
      <w:pPr>
        <w:pStyle w:val="Compact"/>
        <w:numPr>
          <w:ilvl w:val="0"/>
          <w:numId w:val="1087"/>
        </w:numPr>
      </w:pPr>
      <w:r>
        <w:t xml:space="preserve">For CEOS-ARD products created from repeat-pass acquisitions, with narrow orbital tube radius, a single static per pixel metadata file can be provided as a URL address of that unique metadata file.</w:t>
      </w:r>
    </w:p>
    <w:bookmarkEnd w:id="219"/>
    <w:bookmarkStart w:id="220" w:name="assessment-44"/>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p>
      <w:r>
        <w:pict>
          <v:rect style="width:0;height:1.5pt" o:hralign="center" o:hrstd="t" o:hr="t"/>
        </w:pict>
      </w:r>
    </w:p>
    <w:bookmarkEnd w:id="220"/>
    <w:bookmarkEnd w:id="221"/>
    <w:bookmarkStart w:id="225" w:name="sec:pxl-slarassi-insar"/>
    <w:p>
      <w:pPr>
        <w:pStyle w:val="berschrift4"/>
      </w:pPr>
      <w:r>
        <w:rPr>
          <w:rStyle w:val="VerbatimChar"/>
        </w:rPr>
        <w:t xml:space="preserve">4.9.</w:t>
      </w:r>
      <w:r>
        <w:t xml:space="preserve"> </w:t>
      </w:r>
      <w:r>
        <w:t xml:space="preserve">Slant Range Sensor to Surface Image</w:t>
      </w:r>
    </w:p>
    <w:p>
      <w:pPr>
        <w:pStyle w:val="FirstParagraph"/>
      </w:pPr>
      <w:r>
        <w:t xml:space="preserve">Identifier:</w:t>
      </w:r>
      <w:r>
        <w:t xml:space="preserve"> </w:t>
      </w:r>
      <w:r>
        <w:rPr>
          <w:rStyle w:val="VerbatimChar"/>
        </w:rPr>
        <w:t xml:space="preserve">pxl-slarassi-insar</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Slant range distance from the sensor to the surface of the reference acquisition,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89"/>
        </w:numPr>
      </w:pPr>
      <w:r>
        <w:t xml:space="preserve">Sample Type (Length)</w:t>
      </w:r>
    </w:p>
    <w:p>
      <w:pPr>
        <w:pStyle w:val="Compact"/>
        <w:numPr>
          <w:ilvl w:val="0"/>
          <w:numId w:val="1089"/>
        </w:numPr>
      </w:pPr>
      <w:r>
        <w:t xml:space="preserve">Source acquisition ID (e.g. acqID)</w:t>
      </w:r>
    </w:p>
    <w:p>
      <w:pPr>
        <w:pStyle w:val="Compact"/>
        <w:numPr>
          <w:ilvl w:val="0"/>
          <w:numId w:val="1089"/>
        </w:numPr>
      </w:pPr>
      <w:r>
        <w:t xml:space="preserve">Data Format (GeoTIFF, HDF5, NetCDF, …)</w:t>
      </w:r>
    </w:p>
    <w:p>
      <w:pPr>
        <w:pStyle w:val="Compact"/>
        <w:numPr>
          <w:ilvl w:val="0"/>
          <w:numId w:val="1089"/>
        </w:numPr>
      </w:pPr>
      <w:r>
        <w:t xml:space="preserve">Data Type (Float, …)</w:t>
      </w:r>
    </w:p>
    <w:p>
      <w:pPr>
        <w:pStyle w:val="Compact"/>
        <w:numPr>
          <w:ilvl w:val="0"/>
          <w:numId w:val="1089"/>
        </w:numPr>
      </w:pPr>
      <w:r>
        <w:t xml:space="preserve">Bits per Sample</w:t>
      </w:r>
    </w:p>
    <w:p>
      <w:pPr>
        <w:pStyle w:val="Compact"/>
        <w:numPr>
          <w:ilvl w:val="0"/>
          <w:numId w:val="1089"/>
        </w:numPr>
      </w:pPr>
      <w:r>
        <w:t xml:space="preserve">Byte Order</w:t>
      </w:r>
    </w:p>
    <w:p>
      <w:pPr>
        <w:pStyle w:val="FirstParagraph"/>
      </w:pPr>
      <w:r>
        <w:t xml:space="preserve">Note:</w:t>
      </w:r>
    </w:p>
    <w:p>
      <w:pPr>
        <w:pStyle w:val="Compact"/>
        <w:numPr>
          <w:ilvl w:val="0"/>
          <w:numId w:val="1090"/>
        </w:numPr>
      </w:pPr>
      <w:r>
        <w:t xml:space="preserve">For CEOS-ARD products created from repeat-pass acquisitions, with narrow orbital tube radius, a single static per pixel metadata file can be provided as a URL address of that unique metadata file.</w:t>
      </w:r>
    </w:p>
    <w:bookmarkEnd w:id="223"/>
    <w:bookmarkStart w:id="224" w:name="assessment-45"/>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24"/>
    <w:bookmarkEnd w:id="225"/>
    <w:bookmarkStart w:id="229" w:name="sec:pxl-pinphun"/>
    <w:p>
      <w:pPr>
        <w:pStyle w:val="berschrift4"/>
      </w:pPr>
      <w:r>
        <w:rPr>
          <w:rStyle w:val="VerbatimChar"/>
        </w:rPr>
        <w:t xml:space="preserve">4.10.</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Estimates of uncertainty in InSAR phase is provided, such as finite signal to noise ratio, quantization noise, platform state vector accuracy,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r>
        <w:t xml:space="preserve"> </w:t>
      </w:r>
      <w:r>
        <w:t xml:space="preserve">In case both the wrapped and unwrapped interferograms are supplied, specify which interferogram the uncertainty image corresponds to.</w:t>
      </w:r>
    </w:p>
    <w:p>
      <w:pPr>
        <w:pStyle w:val="Textkrper"/>
      </w:pPr>
      <w:r>
        <w:t xml:space="preserve">File format specifications/contents provided in metadata:</w:t>
      </w:r>
    </w:p>
    <w:p>
      <w:pPr>
        <w:pStyle w:val="Compact"/>
        <w:numPr>
          <w:ilvl w:val="0"/>
          <w:numId w:val="1092"/>
        </w:numPr>
      </w:pPr>
      <w:r>
        <w:t xml:space="preserve">Sample Type (Angle)</w:t>
      </w:r>
    </w:p>
    <w:p>
      <w:pPr>
        <w:pStyle w:val="Compact"/>
        <w:numPr>
          <w:ilvl w:val="0"/>
          <w:numId w:val="1092"/>
        </w:numPr>
      </w:pPr>
      <w:r>
        <w:t xml:space="preserve">Data Format (GeoTIFF, HDF5, NetCDF, …)</w:t>
      </w:r>
    </w:p>
    <w:p>
      <w:pPr>
        <w:pStyle w:val="Compact"/>
        <w:numPr>
          <w:ilvl w:val="0"/>
          <w:numId w:val="1092"/>
        </w:numPr>
      </w:pPr>
      <w:r>
        <w:t xml:space="preserve">Data Type (Int, Float, …)</w:t>
      </w:r>
    </w:p>
    <w:p>
      <w:pPr>
        <w:pStyle w:val="Compact"/>
        <w:numPr>
          <w:ilvl w:val="0"/>
          <w:numId w:val="1092"/>
        </w:numPr>
      </w:pPr>
      <w:r>
        <w:t xml:space="preserve">Bits per Sample</w:t>
      </w:r>
    </w:p>
    <w:p>
      <w:pPr>
        <w:pStyle w:val="Compact"/>
        <w:numPr>
          <w:ilvl w:val="0"/>
          <w:numId w:val="1092"/>
        </w:numPr>
      </w:pPr>
      <w:r>
        <w:t xml:space="preserve">Byte Order</w:t>
      </w:r>
    </w:p>
    <w:p>
      <w:pPr>
        <w:pStyle w:val="Compact"/>
        <w:numPr>
          <w:ilvl w:val="0"/>
          <w:numId w:val="1092"/>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092"/>
        </w:numPr>
      </w:pPr>
      <w:r>
        <w:t xml:space="preserve">Corresponding interferogram</w:t>
      </w:r>
    </w:p>
    <w:bookmarkEnd w:id="227"/>
    <w:bookmarkStart w:id="228" w:name="assessment-46"/>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28"/>
    <w:bookmarkEnd w:id="229"/>
    <w:bookmarkStart w:id="233" w:name="sec:pxl-atphaci"/>
    <w:p>
      <w:pPr>
        <w:pStyle w:val="berschrift4"/>
      </w:pPr>
      <w:r>
        <w:rPr>
          <w:rStyle w:val="VerbatimChar"/>
        </w:rPr>
        <w:t xml:space="preserve">4.11.</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30" w:name="threshold-requirements-47"/>
    <w:p>
      <w:pPr>
        <w:pStyle w:val="berschrift5"/>
      </w:pPr>
      <w:r>
        <w:t xml:space="preserve">Threshold requirements:</w:t>
      </w:r>
    </w:p>
    <w:p>
      <w:pPr>
        <w:pStyle w:val="FirstParagraph"/>
      </w:pPr>
      <w:r>
        <w:t xml:space="preserve">Not required.</w:t>
      </w:r>
      <w:r>
        <w:t xml:space="preserve"> </w:t>
      </w:r>
    </w:p>
    <w:bookmarkEnd w:id="230"/>
    <w:bookmarkStart w:id="231" w:name="goal-requirements-47"/>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94"/>
        </w:numPr>
      </w:pPr>
      <w:r>
        <w:t xml:space="preserve">Sample Type (Angle)</w:t>
      </w:r>
    </w:p>
    <w:p>
      <w:pPr>
        <w:pStyle w:val="Compact"/>
        <w:numPr>
          <w:ilvl w:val="0"/>
          <w:numId w:val="1094"/>
        </w:numPr>
      </w:pPr>
      <w:r>
        <w:t xml:space="preserve">Data Format (GeoTIFF, HDF5, NetCDF, …)</w:t>
      </w:r>
    </w:p>
    <w:p>
      <w:pPr>
        <w:pStyle w:val="Compact"/>
        <w:numPr>
          <w:ilvl w:val="0"/>
          <w:numId w:val="1094"/>
        </w:numPr>
      </w:pPr>
      <w:r>
        <w:t xml:space="preserve">Data Type (Float, …)</w:t>
      </w:r>
    </w:p>
    <w:p>
      <w:pPr>
        <w:pStyle w:val="Compact"/>
        <w:numPr>
          <w:ilvl w:val="0"/>
          <w:numId w:val="1094"/>
        </w:numPr>
      </w:pPr>
      <w:r>
        <w:t xml:space="preserve">Bits per Sample</w:t>
      </w:r>
    </w:p>
    <w:p>
      <w:pPr>
        <w:pStyle w:val="Compact"/>
        <w:numPr>
          <w:ilvl w:val="0"/>
          <w:numId w:val="1094"/>
        </w:numPr>
      </w:pPr>
      <w:r>
        <w:t xml:space="preserve">Byte Order</w:t>
      </w:r>
    </w:p>
    <w:p>
      <w:pPr>
        <w:pStyle w:val="Compact"/>
        <w:numPr>
          <w:ilvl w:val="0"/>
          <w:numId w:val="1094"/>
        </w:numPr>
      </w:pPr>
      <w:r>
        <w:t xml:space="preserve">insarID number (see</w:t>
      </w:r>
      <w:r>
        <w:t xml:space="preserve"> </w:t>
      </w:r>
      <w:hyperlink w:anchor="sec:prd-inspair">
        <w:r>
          <w:rPr>
            <w:rStyle w:val="Hyperlink"/>
          </w:rPr>
          <w:t xml:space="preserve">Product Metadata: InSAR Pair</w:t>
        </w:r>
      </w:hyperlink>
      <w:r>
        <w:t xml:space="preserve">)</w:t>
      </w:r>
    </w:p>
    <w:bookmarkEnd w:id="231"/>
    <w:bookmarkStart w:id="232" w:name="assessment-47"/>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2"/>
    <w:bookmarkEnd w:id="233"/>
    <w:bookmarkStart w:id="237" w:name="sec:pxl-piopha"/>
    <w:p>
      <w:pPr>
        <w:pStyle w:val="berschrift4"/>
      </w:pPr>
      <w:r>
        <w:rPr>
          <w:rStyle w:val="VerbatimChar"/>
        </w:rPr>
        <w:t xml:space="preserve">4.12.</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34" w:name="threshold-requirements-48"/>
    <w:p>
      <w:pPr>
        <w:pStyle w:val="berschrift5"/>
      </w:pPr>
      <w:r>
        <w:t xml:space="preserve">Threshold requirements:</w:t>
      </w:r>
    </w:p>
    <w:p>
      <w:pPr>
        <w:pStyle w:val="FirstParagraph"/>
      </w:pPr>
      <w:r>
        <w:t xml:space="preserve">Not required.</w:t>
      </w:r>
      <w:r>
        <w:t xml:space="preserve"> </w:t>
      </w:r>
    </w:p>
    <w:bookmarkEnd w:id="234"/>
    <w:bookmarkStart w:id="235" w:name="goal-requirements-48"/>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96"/>
        </w:numPr>
      </w:pPr>
      <w:r>
        <w:t xml:space="preserve">Sample Type (Angle)</w:t>
      </w:r>
    </w:p>
    <w:p>
      <w:pPr>
        <w:pStyle w:val="Compact"/>
        <w:numPr>
          <w:ilvl w:val="0"/>
          <w:numId w:val="1096"/>
        </w:numPr>
      </w:pPr>
      <w:r>
        <w:t xml:space="preserve">Data Format (GeoTIFF, HDF5, NetCDF, …)</w:t>
      </w:r>
    </w:p>
    <w:p>
      <w:pPr>
        <w:pStyle w:val="Compact"/>
        <w:numPr>
          <w:ilvl w:val="0"/>
          <w:numId w:val="1096"/>
        </w:numPr>
      </w:pPr>
      <w:r>
        <w:t xml:space="preserve">Data Type (Float, …)</w:t>
      </w:r>
    </w:p>
    <w:p>
      <w:pPr>
        <w:pStyle w:val="Compact"/>
        <w:numPr>
          <w:ilvl w:val="0"/>
          <w:numId w:val="1096"/>
        </w:numPr>
      </w:pPr>
      <w:r>
        <w:t xml:space="preserve">Bits per Sample</w:t>
      </w:r>
    </w:p>
    <w:p>
      <w:pPr>
        <w:pStyle w:val="Compact"/>
        <w:numPr>
          <w:ilvl w:val="0"/>
          <w:numId w:val="1096"/>
        </w:numPr>
      </w:pPr>
      <w:r>
        <w:t xml:space="preserve">Byte Order</w:t>
      </w:r>
    </w:p>
    <w:p>
      <w:pPr>
        <w:pStyle w:val="Compact"/>
        <w:numPr>
          <w:ilvl w:val="0"/>
          <w:numId w:val="1096"/>
        </w:numPr>
      </w:pPr>
      <w:r>
        <w:t xml:space="preserve">insarID number (see</w:t>
      </w:r>
      <w:r>
        <w:t xml:space="preserve"> </w:t>
      </w:r>
      <w:hyperlink w:anchor="sec:prd-inspair">
        <w:r>
          <w:rPr>
            <w:rStyle w:val="Hyperlink"/>
          </w:rPr>
          <w:t xml:space="preserve">Product Metadata: InSAR Pair</w:t>
        </w:r>
      </w:hyperlink>
      <w:r>
        <w:t xml:space="preserve">)</w:t>
      </w:r>
    </w:p>
    <w:bookmarkEnd w:id="235"/>
    <w:bookmarkStart w:id="236" w:name="assessment-48"/>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pict>
          <v:rect style="width:0;height:1.5pt" o:hralign="center" o:hrstd="t" o:hr="t"/>
        </w:pict>
      </w:r>
    </w:p>
    <w:bookmarkEnd w:id="236"/>
    <w:bookmarkEnd w:id="237"/>
    <w:bookmarkStart w:id="241" w:name="sec:pxl-sitophi"/>
    <w:p>
      <w:pPr>
        <w:pStyle w:val="berschrift4"/>
      </w:pPr>
      <w:r>
        <w:rPr>
          <w:rStyle w:val="VerbatimChar"/>
        </w:rPr>
        <w:t xml:space="preserve">4.13.</w:t>
      </w:r>
      <w:r>
        <w:t xml:space="preserve"> </w:t>
      </w:r>
      <w:r>
        <w:t xml:space="preserve">Simulated Topographic Phase Image</w:t>
      </w:r>
    </w:p>
    <w:p>
      <w:pPr>
        <w:pStyle w:val="FirstParagraph"/>
      </w:pPr>
      <w:r>
        <w:t xml:space="preserve">Identifier:</w:t>
      </w:r>
      <w:r>
        <w:t xml:space="preserve"> </w:t>
      </w:r>
      <w:r>
        <w:rPr>
          <w:rStyle w:val="VerbatimChar"/>
        </w:rPr>
        <w:t xml:space="preserve">pxl-sitophi</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Simulated topographic phase image(s) used to remove topographic contribution to interferogram(s).</w:t>
      </w:r>
    </w:p>
    <w:p>
      <w:pPr>
        <w:pStyle w:val="Textkrper"/>
      </w:pPr>
      <w:r>
        <w:t xml:space="preserve">File format specifications/contents provided in metadata:</w:t>
      </w:r>
    </w:p>
    <w:p>
      <w:pPr>
        <w:pStyle w:val="Compact"/>
        <w:numPr>
          <w:ilvl w:val="0"/>
          <w:numId w:val="1098"/>
        </w:numPr>
      </w:pPr>
      <w:r>
        <w:t xml:space="preserve">Sample Type (Angle)</w:t>
      </w:r>
    </w:p>
    <w:p>
      <w:pPr>
        <w:pStyle w:val="Compact"/>
        <w:numPr>
          <w:ilvl w:val="0"/>
          <w:numId w:val="1098"/>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098"/>
        </w:numPr>
      </w:pPr>
      <w:r>
        <w:t xml:space="preserve">Data Format (GeoTIFF, HDF5, NetCDF, …)</w:t>
      </w:r>
    </w:p>
    <w:p>
      <w:pPr>
        <w:pStyle w:val="Compact"/>
        <w:numPr>
          <w:ilvl w:val="0"/>
          <w:numId w:val="1098"/>
        </w:numPr>
      </w:pPr>
      <w:r>
        <w:t xml:space="preserve">Data Type (Float, …)</w:t>
      </w:r>
    </w:p>
    <w:p>
      <w:pPr>
        <w:pStyle w:val="Compact"/>
        <w:numPr>
          <w:ilvl w:val="0"/>
          <w:numId w:val="1098"/>
        </w:numPr>
      </w:pPr>
      <w:r>
        <w:t xml:space="preserve">Bits per Sample</w:t>
      </w:r>
    </w:p>
    <w:p>
      <w:pPr>
        <w:pStyle w:val="Compact"/>
        <w:numPr>
          <w:ilvl w:val="0"/>
          <w:numId w:val="1098"/>
        </w:numPr>
      </w:pPr>
      <w:r>
        <w:t xml:space="preserve">Byte Order</w:t>
      </w:r>
    </w:p>
    <w:bookmarkEnd w:id="239"/>
    <w:bookmarkStart w:id="240" w:name="assessment-49"/>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pict>
          <v:rect style="width:0;height:1.5pt" o:hralign="center" o:hrstd="t" o:hr="t"/>
        </w:pict>
      </w:r>
    </w:p>
    <w:bookmarkEnd w:id="240"/>
    <w:bookmarkEnd w:id="241"/>
    <w:bookmarkStart w:id="245" w:name="sec:pxl-iperba"/>
    <w:p>
      <w:pPr>
        <w:pStyle w:val="berschrift4"/>
      </w:pPr>
      <w:r>
        <w:rPr>
          <w:rStyle w:val="VerbatimChar"/>
        </w:rPr>
        <w:t xml:space="preserve">4.14.</w:t>
      </w:r>
      <w:r>
        <w:t xml:space="preserve"> </w:t>
      </w:r>
      <w:r>
        <w:t xml:space="preserve">InSAR Perpendicular Baseline Image</w:t>
      </w:r>
    </w:p>
    <w:p>
      <w:pPr>
        <w:pStyle w:val="FirstParagraph"/>
      </w:pPr>
      <w:r>
        <w:t xml:space="preserve">Identifier:</w:t>
      </w:r>
      <w:r>
        <w:t xml:space="preserve"> </w:t>
      </w:r>
      <w:r>
        <w:rPr>
          <w:rStyle w:val="VerbatimChar"/>
        </w:rPr>
        <w:t xml:space="preserve">pxl-iperba</w:t>
      </w:r>
    </w:p>
    <w:bookmarkStart w:id="242" w:name="threshold-requirements-50"/>
    <w:p>
      <w:pPr>
        <w:pStyle w:val="berschrift5"/>
      </w:pPr>
      <w:r>
        <w:t xml:space="preserve">Threshold requirements:</w:t>
      </w:r>
    </w:p>
    <w:p>
      <w:pPr>
        <w:pStyle w:val="FirstParagraph"/>
      </w:pPr>
      <w:r>
        <w:t xml:space="preserve">Not required.</w:t>
      </w:r>
      <w:r>
        <w:t xml:space="preserve"> </w:t>
      </w:r>
    </w:p>
    <w:bookmarkEnd w:id="242"/>
    <w:bookmarkStart w:id="243" w:name="goal-requirements-50"/>
    <w:p>
      <w:pPr>
        <w:pStyle w:val="berschrift5"/>
      </w:pPr>
      <w:r>
        <w:t xml:space="preserve">Goal requirements:</w:t>
      </w:r>
    </w:p>
    <w:p>
      <w:pPr>
        <w:pStyle w:val="FirstParagraph"/>
      </w:pPr>
      <w:r>
        <w:t xml:space="preserve">Perpendicular orbital baseline between primary and secondary source acquisitions.</w:t>
      </w:r>
    </w:p>
    <w:p>
      <w:pPr>
        <w:pStyle w:val="Textkrper"/>
      </w:pPr>
      <w:r>
        <w:t xml:space="preserve">File format specifications/contents provided in metadata:</w:t>
      </w:r>
    </w:p>
    <w:p>
      <w:pPr>
        <w:pStyle w:val="Compact"/>
        <w:numPr>
          <w:ilvl w:val="0"/>
          <w:numId w:val="1100"/>
        </w:numPr>
      </w:pPr>
      <w:r>
        <w:t xml:space="preserve">Sample Type (Length)</w:t>
      </w:r>
    </w:p>
    <w:p>
      <w:pPr>
        <w:pStyle w:val="Compact"/>
        <w:numPr>
          <w:ilvl w:val="0"/>
          <w:numId w:val="1100"/>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100"/>
        </w:numPr>
      </w:pPr>
      <w:r>
        <w:t xml:space="preserve">Data Format (GeoTIFF, HDF5, NetCDF, …)</w:t>
      </w:r>
    </w:p>
    <w:p>
      <w:pPr>
        <w:pStyle w:val="Compact"/>
        <w:numPr>
          <w:ilvl w:val="0"/>
          <w:numId w:val="1100"/>
        </w:numPr>
      </w:pPr>
      <w:r>
        <w:t xml:space="preserve">Data Type (Float, …)</w:t>
      </w:r>
    </w:p>
    <w:p>
      <w:pPr>
        <w:pStyle w:val="Compact"/>
        <w:numPr>
          <w:ilvl w:val="0"/>
          <w:numId w:val="1100"/>
        </w:numPr>
      </w:pPr>
      <w:r>
        <w:t xml:space="preserve">Bits per Sample</w:t>
      </w:r>
    </w:p>
    <w:p>
      <w:pPr>
        <w:pStyle w:val="Compact"/>
        <w:numPr>
          <w:ilvl w:val="0"/>
          <w:numId w:val="1100"/>
        </w:numPr>
      </w:pPr>
      <w:r>
        <w:t xml:space="preserve">Byte Order</w:t>
      </w:r>
    </w:p>
    <w:bookmarkEnd w:id="243"/>
    <w:bookmarkStart w:id="244" w:name="assessment-50"/>
    <w:p>
      <w:pPr>
        <w:pStyle w:val="berschrift5"/>
      </w:pPr>
      <w:r>
        <w:t xml:space="preserve">Assessment:</w:t>
      </w:r>
    </w:p>
    <w:p>
      <w:pPr>
        <w:pStyle w:val="Compact"/>
        <w:numPr>
          <w:ilvl w:val="0"/>
          <w:numId w:val="1101"/>
        </w:numPr>
      </w:pPr>
      <w:r>
        <w:t xml:space="preserve">Threshold Self-Assessment:</w:t>
      </w:r>
    </w:p>
    <w:p>
      <w:pPr>
        <w:pStyle w:val="Compact"/>
        <w:numPr>
          <w:ilvl w:val="0"/>
          <w:numId w:val="1101"/>
        </w:numPr>
      </w:pPr>
      <w:r>
        <w:t xml:space="preserve">Goal Self-Assessment:</w:t>
      </w:r>
    </w:p>
    <w:p>
      <w:pPr>
        <w:pStyle w:val="Compact"/>
        <w:numPr>
          <w:ilvl w:val="0"/>
          <w:numId w:val="1101"/>
        </w:numPr>
      </w:pPr>
      <w:r>
        <w:t xml:space="preserve">Self-Assessment Explanation/ Justification:</w:t>
      </w:r>
    </w:p>
    <w:p>
      <w:pPr>
        <w:pStyle w:val="Compact"/>
        <w:numPr>
          <w:ilvl w:val="0"/>
          <w:numId w:val="1101"/>
        </w:numPr>
      </w:pPr>
      <w:r>
        <w:t xml:space="preserve">Recommended Requirement Modification:</w:t>
      </w:r>
    </w:p>
    <w:p>
      <w:r>
        <w:pict>
          <v:rect style="width:0;height:1.5pt" o:hralign="center" o:hrstd="t" o:hr="t"/>
        </w:pict>
      </w:r>
    </w:p>
    <w:bookmarkEnd w:id="244"/>
    <w:bookmarkEnd w:id="245"/>
    <w:bookmarkStart w:id="249" w:name="sec:pxl-iparba"/>
    <w:p>
      <w:pPr>
        <w:pStyle w:val="berschrift4"/>
      </w:pPr>
      <w:r>
        <w:rPr>
          <w:rStyle w:val="VerbatimChar"/>
        </w:rPr>
        <w:t xml:space="preserve">4.15.</w:t>
      </w:r>
      <w:r>
        <w:t xml:space="preserve"> </w:t>
      </w:r>
      <w:r>
        <w:t xml:space="preserve">InSAR Parallel Baseline Image</w:t>
      </w:r>
    </w:p>
    <w:p>
      <w:pPr>
        <w:pStyle w:val="FirstParagraph"/>
      </w:pPr>
      <w:r>
        <w:t xml:space="preserve">Identifier:</w:t>
      </w:r>
      <w:r>
        <w:t xml:space="preserve"> </w:t>
      </w:r>
      <w:r>
        <w:rPr>
          <w:rStyle w:val="VerbatimChar"/>
        </w:rPr>
        <w:t xml:space="preserve">pxl-iparba</w:t>
      </w:r>
    </w:p>
    <w:bookmarkStart w:id="246" w:name="threshold-requirements-51"/>
    <w:p>
      <w:pPr>
        <w:pStyle w:val="berschrift5"/>
      </w:pPr>
      <w:r>
        <w:t xml:space="preserve">Threshold requirements:</w:t>
      </w:r>
    </w:p>
    <w:p>
      <w:pPr>
        <w:pStyle w:val="FirstParagraph"/>
      </w:pPr>
      <w:r>
        <w:t xml:space="preserve">Not required.</w:t>
      </w:r>
      <w:r>
        <w:t xml:space="preserve"> </w:t>
      </w:r>
    </w:p>
    <w:bookmarkEnd w:id="246"/>
    <w:bookmarkStart w:id="247" w:name="goal-requirements-51"/>
    <w:p>
      <w:pPr>
        <w:pStyle w:val="berschrift5"/>
      </w:pPr>
      <w:r>
        <w:t xml:space="preserve">Goal requirements:</w:t>
      </w:r>
    </w:p>
    <w:p>
      <w:pPr>
        <w:pStyle w:val="FirstParagraph"/>
      </w:pPr>
      <w:r>
        <w:t xml:space="preserve">Parallel orbital baseline between primary and secondary source acquisitions.</w:t>
      </w:r>
    </w:p>
    <w:p>
      <w:pPr>
        <w:pStyle w:val="Textkrper"/>
      </w:pPr>
      <w:r>
        <w:t xml:space="preserve">File format specifications/contents provided in metadata:</w:t>
      </w:r>
    </w:p>
    <w:p>
      <w:pPr>
        <w:pStyle w:val="Compact"/>
        <w:numPr>
          <w:ilvl w:val="0"/>
          <w:numId w:val="1102"/>
        </w:numPr>
      </w:pPr>
      <w:r>
        <w:t xml:space="preserve">Sample Type (Length)</w:t>
      </w:r>
    </w:p>
    <w:p>
      <w:pPr>
        <w:pStyle w:val="Compact"/>
        <w:numPr>
          <w:ilvl w:val="0"/>
          <w:numId w:val="1102"/>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102"/>
        </w:numPr>
      </w:pPr>
      <w:r>
        <w:t xml:space="preserve">Data Format (GeoTIFF, HDF5, NetCDF, …)</w:t>
      </w:r>
    </w:p>
    <w:p>
      <w:pPr>
        <w:pStyle w:val="Compact"/>
        <w:numPr>
          <w:ilvl w:val="0"/>
          <w:numId w:val="1102"/>
        </w:numPr>
      </w:pPr>
      <w:r>
        <w:t xml:space="preserve">Data Type (Float, …)</w:t>
      </w:r>
    </w:p>
    <w:p>
      <w:pPr>
        <w:pStyle w:val="Compact"/>
        <w:numPr>
          <w:ilvl w:val="0"/>
          <w:numId w:val="1102"/>
        </w:numPr>
      </w:pPr>
      <w:r>
        <w:t xml:space="preserve">Bits per Sample</w:t>
      </w:r>
    </w:p>
    <w:p>
      <w:pPr>
        <w:pStyle w:val="Compact"/>
        <w:numPr>
          <w:ilvl w:val="0"/>
          <w:numId w:val="1102"/>
        </w:numPr>
      </w:pPr>
      <w:r>
        <w:t xml:space="preserve">Byte Order</w:t>
      </w:r>
    </w:p>
    <w:bookmarkEnd w:id="247"/>
    <w:bookmarkStart w:id="248" w:name="assessment-51"/>
    <w:p>
      <w:pPr>
        <w:pStyle w:val="berschrift5"/>
      </w:pPr>
      <w:r>
        <w:t xml:space="preserve">Assessment:</w:t>
      </w:r>
    </w:p>
    <w:p>
      <w:pPr>
        <w:pStyle w:val="Compact"/>
        <w:numPr>
          <w:ilvl w:val="0"/>
          <w:numId w:val="1103"/>
        </w:numPr>
      </w:pPr>
      <w:r>
        <w:t xml:space="preserve">Threshold Self-Assessment:</w:t>
      </w:r>
    </w:p>
    <w:p>
      <w:pPr>
        <w:pStyle w:val="Compact"/>
        <w:numPr>
          <w:ilvl w:val="0"/>
          <w:numId w:val="1103"/>
        </w:numPr>
      </w:pPr>
      <w:r>
        <w:t xml:space="preserve">Goal Self-Assessment:</w:t>
      </w:r>
    </w:p>
    <w:p>
      <w:pPr>
        <w:pStyle w:val="Compact"/>
        <w:numPr>
          <w:ilvl w:val="0"/>
          <w:numId w:val="1103"/>
        </w:numPr>
      </w:pPr>
      <w:r>
        <w:t xml:space="preserve">Self-Assessment Explanation/ Justification:</w:t>
      </w:r>
    </w:p>
    <w:p>
      <w:pPr>
        <w:pStyle w:val="Compact"/>
        <w:numPr>
          <w:ilvl w:val="0"/>
          <w:numId w:val="1103"/>
        </w:numPr>
      </w:pPr>
      <w:r>
        <w:t xml:space="preserve">Recommended Requirement Modification:</w:t>
      </w:r>
    </w:p>
    <w:p>
      <w:r>
        <w:pict>
          <v:rect style="width:0;height:1.5pt" o:hralign="center" o:hrstd="t" o:hr="t"/>
        </w:pict>
      </w:r>
    </w:p>
    <w:bookmarkEnd w:id="248"/>
    <w:bookmarkEnd w:id="249"/>
    <w:bookmarkStart w:id="253" w:name="sec:pxl-idimopo"/>
    <w:p>
      <w:pPr>
        <w:pStyle w:val="berschrift4"/>
      </w:pPr>
      <w:r>
        <w:rPr>
          <w:rStyle w:val="VerbatimChar"/>
        </w:rPr>
        <w:t xml:space="preserve">4.16.</w:t>
      </w:r>
      <w:r>
        <w:t xml:space="preserve"> </w:t>
      </w:r>
      <w:r>
        <w:t xml:space="preserve">InSAR Displacement Model Point Image</w:t>
      </w:r>
    </w:p>
    <w:p>
      <w:pPr>
        <w:pStyle w:val="FirstParagraph"/>
      </w:pPr>
      <w:r>
        <w:t xml:space="preserve">Identifier:</w:t>
      </w:r>
      <w:r>
        <w:t xml:space="preserve"> </w:t>
      </w:r>
      <w:r>
        <w:rPr>
          <w:rStyle w:val="VerbatimChar"/>
        </w:rPr>
        <w:t xml:space="preserve">pxl-idimopo</w:t>
      </w:r>
    </w:p>
    <w:bookmarkStart w:id="250" w:name="threshold-requirements-52"/>
    <w:p>
      <w:pPr>
        <w:pStyle w:val="berschrift5"/>
      </w:pPr>
      <w:r>
        <w:t xml:space="preserve">Threshold requirements:</w:t>
      </w:r>
    </w:p>
    <w:p>
      <w:pPr>
        <w:pStyle w:val="FirstParagraph"/>
      </w:pPr>
      <w:r>
        <w:t xml:space="preserve">Not required.</w:t>
      </w:r>
      <w:r>
        <w:t xml:space="preserve"> </w:t>
      </w:r>
    </w:p>
    <w:bookmarkEnd w:id="250"/>
    <w:bookmarkStart w:id="251" w:name="goal-requirements-52"/>
    <w:p>
      <w:pPr>
        <w:pStyle w:val="berschrift5"/>
      </w:pPr>
      <w:r>
        <w:t xml:space="preserve">Goal requirements:</w:t>
      </w:r>
    </w:p>
    <w:p>
      <w:pPr>
        <w:pStyle w:val="FirstParagraph"/>
      </w:pPr>
      <w:r>
        <w:t xml:space="preserve">Data file(s) identifying pixels used for InSAR displacement modeling (requirements</w:t>
      </w:r>
      <w:r>
        <w:t xml:space="preserve"> </w:t>
      </w:r>
      <w:hyperlink w:anchor="sec:rcm-indispi">
        <w:r>
          <w:rPr>
            <w:rStyle w:val="Hyperlink"/>
          </w:rPr>
          <w:t xml:space="preserve">Radiometrically Corrected Measurements: InSAR Displacement Image</w:t>
        </w:r>
      </w:hyperlink>
      <w:r>
        <w:t xml:space="preserve">,</w:t>
      </w:r>
      <w:r>
        <w:t xml:space="preserve"> </w:t>
      </w:r>
      <w:hyperlink w:anchor="sec:rcm-indisrei">
        <w:r>
          <w:rPr>
            <w:rStyle w:val="Hyperlink"/>
          </w:rPr>
          <w:t xml:space="preserve">Radiometrically Corrected Measurements: InSAR Displacement Residue Image</w:t>
        </w:r>
      </w:hyperlink>
      <w:r>
        <w:t xml:space="preserve">,</w:t>
      </w:r>
      <w:r>
        <w:t xml:space="preserve"> </w:t>
      </w:r>
      <w:hyperlink w:anchor="sec:rcm-indisrai">
        <w:r>
          <w:rPr>
            <w:rStyle w:val="Hyperlink"/>
          </w:rPr>
          <w:t xml:space="preserve">Radiometrically Corrected Measurements: InSAR Displacement Rate Image</w:t>
        </w:r>
      </w:hyperlink>
      <w:r>
        <w:t xml:space="preserve">,</w:t>
      </w:r>
      <w:r>
        <w:t xml:space="preserve"> </w:t>
      </w:r>
      <w:hyperlink w:anchor="sec:rcm-indisramfi">
        <w:r>
          <w:rPr>
            <w:rStyle w:val="Hyperlink"/>
          </w:rPr>
          <w:t xml:space="preserve">Radiometrically Corrected Measurements: InSAR Displacement Rate Model Fit Image</w:t>
        </w:r>
      </w:hyperlink>
      <w:r>
        <w:t xml:space="preserve">).</w:t>
      </w:r>
      <w:r>
        <w:t xml:space="preserve"> </w:t>
      </w:r>
      <w:r>
        <w:t xml:space="preserve">As a suggestion, this information can be provided as a single multi-layer file, where each 1-bit layer, containing 0 (not used) and 1 (used) flags, refers to an insarID pair (for SBAS type InSAR) or Source ID (when insarIDs are not listed).</w:t>
      </w:r>
      <w:r>
        <w:t xml:space="preserve"> </w:t>
      </w:r>
      <w:r>
        <w:t xml:space="preserve">Instead, a list of Dates identifying layers can be provided under this item.</w:t>
      </w:r>
    </w:p>
    <w:p>
      <w:pPr>
        <w:pStyle w:val="Textkrper"/>
      </w:pPr>
      <w:r>
        <w:t xml:space="preserve">File format specifications/contents provided in metadata:</w:t>
      </w:r>
    </w:p>
    <w:p>
      <w:pPr>
        <w:pStyle w:val="Compact"/>
        <w:numPr>
          <w:ilvl w:val="0"/>
          <w:numId w:val="1104"/>
        </w:numPr>
      </w:pPr>
      <w:r>
        <w:t xml:space="preserve">Sample Type (Model Points)</w:t>
      </w:r>
    </w:p>
    <w:p>
      <w:pPr>
        <w:pStyle w:val="Compact"/>
        <w:numPr>
          <w:ilvl w:val="0"/>
          <w:numId w:val="1104"/>
        </w:numPr>
      </w:pPr>
      <w:r>
        <w:t xml:space="preserve">Source ID or insarID number or Dates</w:t>
      </w:r>
    </w:p>
    <w:p>
      <w:pPr>
        <w:pStyle w:val="Compact"/>
        <w:numPr>
          <w:ilvl w:val="0"/>
          <w:numId w:val="1104"/>
        </w:numPr>
      </w:pPr>
      <w:r>
        <w:t xml:space="preserve">Data Format (GeoTIFF, HDF5, NetCDF, …)</w:t>
      </w:r>
    </w:p>
    <w:p>
      <w:pPr>
        <w:pStyle w:val="Compact"/>
        <w:numPr>
          <w:ilvl w:val="0"/>
          <w:numId w:val="1104"/>
        </w:numPr>
      </w:pPr>
      <w:r>
        <w:t xml:space="preserve">Data Type (1bit, 8bit, …)</w:t>
      </w:r>
    </w:p>
    <w:p>
      <w:pPr>
        <w:pStyle w:val="Compact"/>
        <w:numPr>
          <w:ilvl w:val="0"/>
          <w:numId w:val="1104"/>
        </w:numPr>
      </w:pPr>
      <w:r>
        <w:t xml:space="preserve">Bits per Sample</w:t>
      </w:r>
    </w:p>
    <w:p>
      <w:pPr>
        <w:pStyle w:val="Compact"/>
        <w:numPr>
          <w:ilvl w:val="0"/>
          <w:numId w:val="1104"/>
        </w:numPr>
      </w:pPr>
      <w:r>
        <w:t xml:space="preserve">Byte Order</w:t>
      </w:r>
    </w:p>
    <w:bookmarkEnd w:id="251"/>
    <w:bookmarkStart w:id="252" w:name="assessment-52"/>
    <w:p>
      <w:pPr>
        <w:pStyle w:val="berschrift5"/>
      </w:pPr>
      <w:r>
        <w:t xml:space="preserve">Assessment:</w:t>
      </w:r>
    </w:p>
    <w:p>
      <w:pPr>
        <w:pStyle w:val="Compact"/>
        <w:numPr>
          <w:ilvl w:val="0"/>
          <w:numId w:val="1105"/>
        </w:numPr>
      </w:pPr>
      <w:r>
        <w:t xml:space="preserve">Threshold Self-Assessment:</w:t>
      </w:r>
    </w:p>
    <w:p>
      <w:pPr>
        <w:pStyle w:val="Compact"/>
        <w:numPr>
          <w:ilvl w:val="0"/>
          <w:numId w:val="1105"/>
        </w:numPr>
      </w:pPr>
      <w:r>
        <w:t xml:space="preserve">Goal Self-Assessment:</w:t>
      </w:r>
    </w:p>
    <w:p>
      <w:pPr>
        <w:pStyle w:val="Compact"/>
        <w:numPr>
          <w:ilvl w:val="0"/>
          <w:numId w:val="1105"/>
        </w:numPr>
      </w:pPr>
      <w:r>
        <w:t xml:space="preserve">Self-Assessment Explanation/ Justification:</w:t>
      </w:r>
    </w:p>
    <w:p>
      <w:pPr>
        <w:pStyle w:val="Compact"/>
        <w:numPr>
          <w:ilvl w:val="0"/>
          <w:numId w:val="1105"/>
        </w:numPr>
      </w:pPr>
      <w:r>
        <w:t xml:space="preserve">Recommended Requirement Modification:</w:t>
      </w:r>
    </w:p>
    <w:bookmarkEnd w:id="252"/>
    <w:bookmarkEnd w:id="253"/>
    <w:bookmarkEnd w:id="254"/>
    <w:bookmarkStart w:id="30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58" w:name="sec:rcm-backsca-insar"/>
    <w:p>
      <w:pPr>
        <w:pStyle w:val="berschrift4"/>
      </w:pPr>
      <w:r>
        <w:rPr>
          <w:rStyle w:val="VerbatimChar"/>
        </w:rPr>
        <w:t xml:space="preserve">5.1.</w:t>
      </w:r>
      <w:r>
        <w:t xml:space="preserve"> </w:t>
      </w:r>
      <w:r>
        <w:t xml:space="preserve">Backscatter Measurements (InSAR)</w:t>
      </w:r>
    </w:p>
    <w:p>
      <w:pPr>
        <w:pStyle w:val="FirstParagraph"/>
      </w:pPr>
      <w:r>
        <w:t xml:space="preserve">Identifier:</w:t>
      </w:r>
      <w:r>
        <w:t xml:space="preserve"> </w:t>
      </w:r>
      <w:r>
        <w:rPr>
          <w:rStyle w:val="VerbatimChar"/>
        </w:rPr>
        <w:t xml:space="preserve">rcm-backsca-insar</w:t>
      </w:r>
    </w:p>
    <w:bookmarkStart w:id="255" w:name="threshold-requirements-53"/>
    <w:p>
      <w:pPr>
        <w:pStyle w:val="berschrift5"/>
      </w:pPr>
      <w:r>
        <w:t xml:space="preserve">Threshold requirements:</w:t>
      </w:r>
    </w:p>
    <w:p>
      <w:pPr>
        <w:pStyle w:val="FirstParagraph"/>
      </w:pPr>
      <w:r>
        <w:t xml:space="preserve">Not required.</w:t>
      </w:r>
      <w:r>
        <w:t xml:space="preserve"> </w:t>
      </w:r>
    </w:p>
    <w:bookmarkEnd w:id="255"/>
    <w:bookmarkStart w:id="256" w:name="goal-requirements-53"/>
    <w:p>
      <w:pPr>
        <w:pStyle w:val="berschrift5"/>
      </w:pPr>
      <w:r>
        <w:t xml:space="preserve">Goal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106"/>
        </w:numPr>
      </w:pPr>
      <w:r>
        <w:t xml:space="preserve">Measurement Type (Gamma-Nought)</w:t>
      </w:r>
    </w:p>
    <w:p>
      <w:pPr>
        <w:pStyle w:val="Compact"/>
        <w:numPr>
          <w:ilvl w:val="0"/>
          <w:numId w:val="1106"/>
        </w:numPr>
      </w:pPr>
      <w:r>
        <w:t xml:space="preserve">Source ID (e.g. see</w:t>
      </w:r>
      <w:r>
        <w:t xml:space="preserve"> </w:t>
      </w:r>
      <w:hyperlink w:anchor="sec:src-macqid">
        <w:r>
          <w:rPr>
            <w:rStyle w:val="Hyperlink"/>
          </w:rPr>
          <w:t xml:space="preserve">Source Metadata: Acquisition ID</w:t>
        </w:r>
      </w:hyperlink>
      <w:r>
        <w:t xml:space="preserve">)</w:t>
      </w:r>
    </w:p>
    <w:p>
      <w:pPr>
        <w:pStyle w:val="Compact"/>
        <w:numPr>
          <w:ilvl w:val="0"/>
          <w:numId w:val="1106"/>
        </w:numPr>
      </w:pPr>
      <w:r>
        <w:t xml:space="preserve">Backscatter Expression Convention (linear amplitude, or linear power [see note])</w:t>
      </w:r>
    </w:p>
    <w:p>
      <w:pPr>
        <w:pStyle w:val="Compact"/>
        <w:numPr>
          <w:ilvl w:val="0"/>
          <w:numId w:val="1106"/>
        </w:numPr>
      </w:pPr>
      <w:r>
        <w:t xml:space="preserve">Polarization (HH, HV, VV, VH, …)</w:t>
      </w:r>
    </w:p>
    <w:p>
      <w:pPr>
        <w:pStyle w:val="Compact"/>
        <w:numPr>
          <w:ilvl w:val="0"/>
          <w:numId w:val="1106"/>
        </w:numPr>
      </w:pPr>
      <w:r>
        <w:t xml:space="preserve">Data Format (GeoTIFF, HDF5, NetCDF, …)</w:t>
      </w:r>
    </w:p>
    <w:p>
      <w:pPr>
        <w:pStyle w:val="Compact"/>
        <w:numPr>
          <w:ilvl w:val="0"/>
          <w:numId w:val="1106"/>
        </w:numPr>
      </w:pPr>
      <w:r>
        <w:t xml:space="preserve">Data Type (Int, Float, …)</w:t>
      </w:r>
    </w:p>
    <w:p>
      <w:pPr>
        <w:pStyle w:val="Compact"/>
        <w:numPr>
          <w:ilvl w:val="0"/>
          <w:numId w:val="1106"/>
        </w:numPr>
      </w:pPr>
      <w:r>
        <w:t xml:space="preserve">Bits per Sample</w:t>
      </w:r>
    </w:p>
    <w:p>
      <w:pPr>
        <w:pStyle w:val="Compact"/>
        <w:numPr>
          <w:ilvl w:val="0"/>
          <w:numId w:val="1106"/>
        </w:numPr>
      </w:pPr>
      <w:r>
        <w:t xml:space="preserve">Byte Order</w:t>
      </w:r>
    </w:p>
    <w:p>
      <w:pPr>
        <w:pStyle w:val="FirstParagraph"/>
      </w:pPr>
      <w:r>
        <w:t xml:space="preserve">Note:</w:t>
      </w:r>
    </w:p>
    <w:p>
      <w:pPr>
        <w:pStyle w:val="Compact"/>
        <w:numPr>
          <w:ilvl w:val="0"/>
          <w:numId w:val="1107"/>
        </w:numPr>
      </w:pPr>
      <w:r>
        <w:t xml:space="preserve">Transformation to the logarithm decibel scale is not required or desired as this step can be completed by the user if necessary.</w:t>
      </w:r>
    </w:p>
    <w:bookmarkEnd w:id="256"/>
    <w:bookmarkStart w:id="257" w:name="assessment-53"/>
    <w:p>
      <w:pPr>
        <w:pStyle w:val="berschrift5"/>
      </w:pPr>
      <w:r>
        <w:t xml:space="preserve">Assessment:</w:t>
      </w:r>
    </w:p>
    <w:p>
      <w:pPr>
        <w:pStyle w:val="Compact"/>
        <w:numPr>
          <w:ilvl w:val="0"/>
          <w:numId w:val="1108"/>
        </w:numPr>
      </w:pPr>
      <w:r>
        <w:t xml:space="preserve">Threshold Self-Assessment:</w:t>
      </w:r>
    </w:p>
    <w:p>
      <w:pPr>
        <w:pStyle w:val="Compact"/>
        <w:numPr>
          <w:ilvl w:val="0"/>
          <w:numId w:val="1108"/>
        </w:numPr>
      </w:pPr>
      <w:r>
        <w:t xml:space="preserve">Goal Self-Assessment:</w:t>
      </w:r>
    </w:p>
    <w:p>
      <w:pPr>
        <w:pStyle w:val="Compact"/>
        <w:numPr>
          <w:ilvl w:val="0"/>
          <w:numId w:val="1108"/>
        </w:numPr>
      </w:pPr>
      <w:r>
        <w:t xml:space="preserve">Self-Assessment Explanation/ Justification:</w:t>
      </w:r>
    </w:p>
    <w:p>
      <w:pPr>
        <w:pStyle w:val="Compact"/>
        <w:numPr>
          <w:ilvl w:val="0"/>
          <w:numId w:val="1108"/>
        </w:numPr>
      </w:pPr>
      <w:r>
        <w:t xml:space="preserve">Recommended Requirement Modification:</w:t>
      </w:r>
    </w:p>
    <w:p>
      <w:r>
        <w:pict>
          <v:rect style="width:0;height:1.5pt" o:hralign="center" o:hrstd="t" o:hr="t"/>
        </w:pict>
      </w:r>
    </w:p>
    <w:bookmarkEnd w:id="257"/>
    <w:bookmarkEnd w:id="258"/>
    <w:bookmarkStart w:id="262"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59" w:name="threshold-requirements-54"/>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59"/>
    <w:bookmarkStart w:id="260" w:name="goal-requirements-54"/>
    <w:p>
      <w:pPr>
        <w:pStyle w:val="berschrift5"/>
      </w:pPr>
      <w:r>
        <w:t xml:space="preserve">Goal requirements:</w:t>
      </w:r>
    </w:p>
    <w:p>
      <w:pPr>
        <w:pStyle w:val="FirstParagraph"/>
      </w:pPr>
      <w:r>
        <w:t xml:space="preserve">As threshold, but use of float32.</w:t>
      </w:r>
    </w:p>
    <w:bookmarkEnd w:id="260"/>
    <w:bookmarkStart w:id="261" w:name="assessment-54"/>
    <w:p>
      <w:pPr>
        <w:pStyle w:val="berschrift5"/>
      </w:pPr>
      <w:r>
        <w:t xml:space="preserve">Assessment:</w:t>
      </w:r>
    </w:p>
    <w:p>
      <w:pPr>
        <w:pStyle w:val="Compact"/>
        <w:numPr>
          <w:ilvl w:val="0"/>
          <w:numId w:val="1109"/>
        </w:numPr>
      </w:pPr>
      <w:r>
        <w:t xml:space="preserve">Threshold Self-Assessment:</w:t>
      </w:r>
    </w:p>
    <w:p>
      <w:pPr>
        <w:pStyle w:val="Compact"/>
        <w:numPr>
          <w:ilvl w:val="0"/>
          <w:numId w:val="1109"/>
        </w:numPr>
      </w:pPr>
      <w:r>
        <w:t xml:space="preserve">Goal Self-Assessment:</w:t>
      </w:r>
    </w:p>
    <w:p>
      <w:pPr>
        <w:pStyle w:val="Compact"/>
        <w:numPr>
          <w:ilvl w:val="0"/>
          <w:numId w:val="1109"/>
        </w:numPr>
      </w:pPr>
      <w:r>
        <w:t xml:space="preserve">Self-Assessment Explanation/ Justification:</w:t>
      </w:r>
    </w:p>
    <w:p>
      <w:pPr>
        <w:pStyle w:val="Compact"/>
        <w:numPr>
          <w:ilvl w:val="0"/>
          <w:numId w:val="1109"/>
        </w:numPr>
      </w:pPr>
      <w:r>
        <w:t xml:space="preserve">Recommended Requirement Modification:</w:t>
      </w:r>
    </w:p>
    <w:p>
      <w:r>
        <w:pict>
          <v:rect style="width:0;height:1.5pt" o:hralign="center" o:hrstd="t" o:hr="t"/>
        </w:pict>
      </w:r>
    </w:p>
    <w:bookmarkEnd w:id="261"/>
    <w:bookmarkEnd w:id="262"/>
    <w:bookmarkStart w:id="266"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63" w:name="threshold-requirements-55"/>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110"/>
        </w:numPr>
      </w:pPr>
      <w:r>
        <w:t xml:space="preserve">Thermal noise removal and image border noise removal to remove overall scene noise and scene edge artefacts, respectively.</w:t>
      </w:r>
    </w:p>
    <w:bookmarkEnd w:id="263"/>
    <w:bookmarkStart w:id="264" w:name="goal-requirements-55"/>
    <w:p>
      <w:pPr>
        <w:pStyle w:val="berschrift5"/>
      </w:pPr>
      <w:r>
        <w:t xml:space="preserve">Goal requirements:</w:t>
      </w:r>
    </w:p>
    <w:p>
      <w:pPr>
        <w:pStyle w:val="FirstParagraph"/>
      </w:pPr>
      <w:r>
        <w:t xml:space="preserve">As threshold.</w:t>
      </w:r>
      <w:r>
        <w:t xml:space="preserve"> </w:t>
      </w:r>
    </w:p>
    <w:bookmarkEnd w:id="264"/>
    <w:bookmarkStart w:id="265" w:name="assessment-55"/>
    <w:p>
      <w:pPr>
        <w:pStyle w:val="berschrift5"/>
      </w:pPr>
      <w:r>
        <w:t xml:space="preserve">Assessment:</w:t>
      </w:r>
    </w:p>
    <w:p>
      <w:pPr>
        <w:pStyle w:val="Compact"/>
        <w:numPr>
          <w:ilvl w:val="0"/>
          <w:numId w:val="1111"/>
        </w:numPr>
      </w:pPr>
      <w:r>
        <w:t xml:space="preserve">Threshold Self-Assessment:</w:t>
      </w:r>
    </w:p>
    <w:p>
      <w:pPr>
        <w:pStyle w:val="Compact"/>
        <w:numPr>
          <w:ilvl w:val="0"/>
          <w:numId w:val="1111"/>
        </w:numPr>
      </w:pPr>
      <w:r>
        <w:t xml:space="preserve">Goal Self-Assessment:</w:t>
      </w:r>
    </w:p>
    <w:p>
      <w:pPr>
        <w:pStyle w:val="Compact"/>
        <w:numPr>
          <w:ilvl w:val="0"/>
          <w:numId w:val="1111"/>
        </w:numPr>
      </w:pPr>
      <w:r>
        <w:t xml:space="preserve">Self-Assessment Explanation/ Justification:</w:t>
      </w:r>
    </w:p>
    <w:p>
      <w:pPr>
        <w:pStyle w:val="Compact"/>
        <w:numPr>
          <w:ilvl w:val="0"/>
          <w:numId w:val="1111"/>
        </w:numPr>
      </w:pPr>
      <w:r>
        <w:t xml:space="preserve">Recommended Requirement Modification:</w:t>
      </w:r>
    </w:p>
    <w:p>
      <w:r>
        <w:pict>
          <v:rect style="width:0;height:1.5pt" o:hralign="center" o:hrstd="t" o:hr="t"/>
        </w:pict>
      </w:r>
    </w:p>
    <w:bookmarkEnd w:id="265"/>
    <w:bookmarkEnd w:id="266"/>
    <w:bookmarkStart w:id="270" w:name="sec:rcm-radtalg-min"/>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rcm-radtalg-min</w:t>
      </w:r>
    </w:p>
    <w:bookmarkStart w:id="267" w:name="threshold-requirements-56"/>
    <w:p>
      <w:pPr>
        <w:pStyle w:val="berschrift5"/>
      </w:pPr>
      <w:r>
        <w:t xml:space="preserve">Threshold requirements:</w:t>
      </w:r>
    </w:p>
    <w:p>
      <w:pPr>
        <w:pStyle w:val="FirstParagraph"/>
      </w:pPr>
      <w:r>
        <w:t xml:space="preserve">Not required.</w:t>
      </w:r>
      <w:r>
        <w:t xml:space="preserve"> </w:t>
      </w:r>
    </w:p>
    <w:bookmarkEnd w:id="267"/>
    <w:bookmarkStart w:id="268" w:name="goal-requirements-56"/>
    <w:p>
      <w:pPr>
        <w:pStyle w:val="berschrift5"/>
      </w:pPr>
      <w:r>
        <w:t xml:space="preserve">Goal requirements:</w:t>
      </w:r>
    </w:p>
    <w:p>
      <w:pPr>
        <w:pStyle w:val="FirstParagraph"/>
      </w:pPr>
      <w:r>
        <w:t xml:space="preserve">Require resolution of DEM better than the output product resolution when applying terrain corrections.</w:t>
      </w:r>
    </w:p>
    <w:bookmarkEnd w:id="268"/>
    <w:bookmarkStart w:id="269" w:name="assessment-56"/>
    <w:p>
      <w:pPr>
        <w:pStyle w:val="berschrift5"/>
      </w:pPr>
      <w:r>
        <w:t xml:space="preserve">Assessment:</w:t>
      </w:r>
    </w:p>
    <w:p>
      <w:pPr>
        <w:pStyle w:val="Compact"/>
        <w:numPr>
          <w:ilvl w:val="0"/>
          <w:numId w:val="1112"/>
        </w:numPr>
      </w:pPr>
      <w:r>
        <w:t xml:space="preserve">Threshold Self-Assessment:</w:t>
      </w:r>
    </w:p>
    <w:p>
      <w:pPr>
        <w:pStyle w:val="Compact"/>
        <w:numPr>
          <w:ilvl w:val="0"/>
          <w:numId w:val="1112"/>
        </w:numPr>
      </w:pPr>
      <w:r>
        <w:t xml:space="preserve">Goal Self-Assessment:</w:t>
      </w:r>
    </w:p>
    <w:p>
      <w:pPr>
        <w:pStyle w:val="Compact"/>
        <w:numPr>
          <w:ilvl w:val="0"/>
          <w:numId w:val="1112"/>
        </w:numPr>
      </w:pPr>
      <w:r>
        <w:t xml:space="preserve">Self-Assessment Explanation/ Justification:</w:t>
      </w:r>
    </w:p>
    <w:p>
      <w:pPr>
        <w:pStyle w:val="Compact"/>
        <w:numPr>
          <w:ilvl w:val="0"/>
          <w:numId w:val="1112"/>
        </w:numPr>
      </w:pPr>
      <w:r>
        <w:t xml:space="preserve">Recommended Requirement Modification:</w:t>
      </w:r>
    </w:p>
    <w:p>
      <w:r>
        <w:pict>
          <v:rect style="width:0;height:1.5pt" o:hralign="center" o:hrstd="t" o:hr="t"/>
        </w:pict>
      </w:r>
    </w:p>
    <w:bookmarkEnd w:id="269"/>
    <w:bookmarkEnd w:id="270"/>
    <w:bookmarkStart w:id="274"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71" w:name="threshold-requirements-57"/>
    <w:p>
      <w:pPr>
        <w:pStyle w:val="berschrift5"/>
      </w:pPr>
      <w:r>
        <w:t xml:space="preserve">Threshold requirements:</w:t>
      </w:r>
    </w:p>
    <w:p>
      <w:pPr>
        <w:pStyle w:val="FirstParagraph"/>
      </w:pPr>
      <w:r>
        <w:t xml:space="preserve">Not required.</w:t>
      </w:r>
      <w:r>
        <w:t xml:space="preserve"> </w:t>
      </w:r>
    </w:p>
    <w:bookmarkEnd w:id="271"/>
    <w:bookmarkStart w:id="272" w:name="goal-requirements-57"/>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72"/>
    <w:bookmarkStart w:id="273" w:name="assessment-57"/>
    <w:p>
      <w:pPr>
        <w:pStyle w:val="berschrift5"/>
      </w:pPr>
      <w:r>
        <w:t xml:space="preserve">Assessment:</w:t>
      </w:r>
    </w:p>
    <w:p>
      <w:pPr>
        <w:pStyle w:val="Compact"/>
        <w:numPr>
          <w:ilvl w:val="0"/>
          <w:numId w:val="1113"/>
        </w:numPr>
      </w:pPr>
      <w:r>
        <w:t xml:space="preserve">Threshold Self-Assessment:</w:t>
      </w:r>
    </w:p>
    <w:p>
      <w:pPr>
        <w:pStyle w:val="Compact"/>
        <w:numPr>
          <w:ilvl w:val="0"/>
          <w:numId w:val="1113"/>
        </w:numPr>
      </w:pPr>
      <w:r>
        <w:t xml:space="preserve">Goal Self-Assessment:</w:t>
      </w:r>
    </w:p>
    <w:p>
      <w:pPr>
        <w:pStyle w:val="Compact"/>
        <w:numPr>
          <w:ilvl w:val="0"/>
          <w:numId w:val="1113"/>
        </w:numPr>
      </w:pPr>
      <w:r>
        <w:t xml:space="preserve">Self-Assessment Explanation/ Justification:</w:t>
      </w:r>
    </w:p>
    <w:p>
      <w:pPr>
        <w:pStyle w:val="Compact"/>
        <w:numPr>
          <w:ilvl w:val="0"/>
          <w:numId w:val="1113"/>
        </w:numPr>
      </w:pPr>
      <w:r>
        <w:t xml:space="preserve">Recommended Requirement Modification:</w:t>
      </w:r>
    </w:p>
    <w:p>
      <w:r>
        <w:pict>
          <v:rect style="width:0;height:1.5pt" o:hralign="center" o:hrstd="t" o:hr="t"/>
        </w:pict>
      </w:r>
    </w:p>
    <w:bookmarkEnd w:id="273"/>
    <w:bookmarkEnd w:id="274"/>
    <w:bookmarkStart w:id="278" w:name="sec:rcm-coheri"/>
    <w:p>
      <w:pPr>
        <w:pStyle w:val="berschrift4"/>
      </w:pPr>
      <w:r>
        <w:rPr>
          <w:rStyle w:val="VerbatimChar"/>
        </w:rPr>
        <w:t xml:space="preserve">5.6.</w:t>
      </w:r>
      <w:r>
        <w:t xml:space="preserve"> </w:t>
      </w:r>
      <w:r>
        <w:t xml:space="preserve">Coherence Image</w:t>
      </w:r>
    </w:p>
    <w:p>
      <w:pPr>
        <w:pStyle w:val="FirstParagraph"/>
      </w:pPr>
      <w:r>
        <w:t xml:space="preserve">Identifier:</w:t>
      </w:r>
      <w:r>
        <w:t xml:space="preserve"> </w:t>
      </w:r>
      <w:r>
        <w:rPr>
          <w:rStyle w:val="VerbatimChar"/>
        </w:rPr>
        <w:t xml:space="preserve">rcm-coheri</w:t>
      </w:r>
    </w:p>
    <w:bookmarkStart w:id="275" w:name="threshold-requirements-58"/>
    <w:p>
      <w:pPr>
        <w:pStyle w:val="berschrift5"/>
      </w:pPr>
      <w:r>
        <w:t xml:space="preserve">Threshold requirements:</w:t>
      </w:r>
    </w:p>
    <w:p>
      <w:pPr>
        <w:pStyle w:val="FirstParagraph"/>
      </w:pPr>
      <w:r>
        <w:t xml:space="preserve">Not required.</w:t>
      </w:r>
      <w:r>
        <w:t xml:space="preserve"> </w:t>
      </w:r>
    </w:p>
    <w:bookmarkEnd w:id="275"/>
    <w:bookmarkStart w:id="276" w:name="goal-requirements-58"/>
    <w:p>
      <w:pPr>
        <w:pStyle w:val="berschrift5"/>
      </w:pPr>
      <w:r>
        <w:t xml:space="preserve">Goal requirements:</w:t>
      </w:r>
    </w:p>
    <w:p>
      <w:pPr>
        <w:pStyle w:val="FirstParagraph"/>
      </w:pPr>
      <w:r>
        <w:t xml:space="preserve">InSAR coherence image for each InSAR pair defined in</w:t>
      </w:r>
      <w:r>
        <w:t xml:space="preserve"> </w:t>
      </w:r>
      <w:hyperlink w:anchor="sec:prd-inspair">
        <w:r>
          <w:rPr>
            <w:rStyle w:val="Hyperlink"/>
          </w:rPr>
          <w:t xml:space="preserve">Product Metadata: InSAR Pair</w:t>
        </w:r>
      </w:hyperlink>
      <w:r>
        <w:t xml:space="preserve">.</w:t>
      </w:r>
    </w:p>
    <w:p>
      <w:pPr>
        <w:pStyle w:val="Textkrper"/>
      </w:pPr>
      <w:r>
        <w:t xml:space="preserve">File format specifications/contents provided in metadata:</w:t>
      </w:r>
    </w:p>
    <w:p>
      <w:pPr>
        <w:pStyle w:val="Compact"/>
        <w:numPr>
          <w:ilvl w:val="0"/>
          <w:numId w:val="1114"/>
        </w:numPr>
      </w:pPr>
      <w:r>
        <w:t xml:space="preserve">Measurement Type (Coherence)</w:t>
      </w:r>
    </w:p>
    <w:p>
      <w:pPr>
        <w:pStyle w:val="Compact"/>
        <w:numPr>
          <w:ilvl w:val="0"/>
          <w:numId w:val="1114"/>
        </w:numPr>
      </w:pPr>
      <w:r>
        <w:t xml:space="preserve">insarID number</w:t>
      </w:r>
    </w:p>
    <w:p>
      <w:pPr>
        <w:pStyle w:val="Compact"/>
        <w:numPr>
          <w:ilvl w:val="0"/>
          <w:numId w:val="1114"/>
        </w:numPr>
      </w:pPr>
      <w:r>
        <w:t xml:space="preserve">Data Format (GeoTIFF, HDF5, NetCDF, …)</w:t>
      </w:r>
    </w:p>
    <w:p>
      <w:pPr>
        <w:pStyle w:val="Compact"/>
        <w:numPr>
          <w:ilvl w:val="0"/>
          <w:numId w:val="1114"/>
        </w:numPr>
      </w:pPr>
      <w:r>
        <w:t xml:space="preserve">Data Type (Int, Float, Complex Float, …)</w:t>
      </w:r>
    </w:p>
    <w:p>
      <w:pPr>
        <w:pStyle w:val="Compact"/>
        <w:numPr>
          <w:ilvl w:val="0"/>
          <w:numId w:val="1114"/>
        </w:numPr>
      </w:pPr>
      <w:r>
        <w:t xml:space="preserve">Bits per Sample</w:t>
      </w:r>
    </w:p>
    <w:p>
      <w:pPr>
        <w:pStyle w:val="Compact"/>
        <w:numPr>
          <w:ilvl w:val="0"/>
          <w:numId w:val="1114"/>
        </w:numPr>
      </w:pPr>
      <w:r>
        <w:t xml:space="preserve">Byte Order</w:t>
      </w:r>
    </w:p>
    <w:p>
      <w:pPr>
        <w:pStyle w:val="FirstParagraph"/>
      </w:pPr>
      <w:r>
        <w:t xml:space="preserve">Coherence image statistics:</w:t>
      </w:r>
    </w:p>
    <w:p>
      <w:pPr>
        <w:pStyle w:val="Compact"/>
        <w:numPr>
          <w:ilvl w:val="0"/>
          <w:numId w:val="1115"/>
        </w:numPr>
      </w:pPr>
      <w:r>
        <w:t xml:space="preserve">Average</w:t>
      </w:r>
    </w:p>
    <w:p>
      <w:pPr>
        <w:pStyle w:val="Compact"/>
        <w:numPr>
          <w:ilvl w:val="0"/>
          <w:numId w:val="1115"/>
        </w:numPr>
      </w:pPr>
      <w:r>
        <w:t xml:space="preserve">Standard deviation</w:t>
      </w:r>
    </w:p>
    <w:bookmarkEnd w:id="276"/>
    <w:bookmarkStart w:id="277" w:name="assessment-58"/>
    <w:p>
      <w:pPr>
        <w:pStyle w:val="berschrift5"/>
      </w:pPr>
      <w:r>
        <w:t xml:space="preserve">Assessment:</w:t>
      </w:r>
    </w:p>
    <w:p>
      <w:pPr>
        <w:pStyle w:val="Compact"/>
        <w:numPr>
          <w:ilvl w:val="0"/>
          <w:numId w:val="1116"/>
        </w:numPr>
      </w:pPr>
      <w:r>
        <w:t xml:space="preserve">Threshold Self-Assessment:</w:t>
      </w:r>
    </w:p>
    <w:p>
      <w:pPr>
        <w:pStyle w:val="Compact"/>
        <w:numPr>
          <w:ilvl w:val="0"/>
          <w:numId w:val="1116"/>
        </w:numPr>
      </w:pPr>
      <w:r>
        <w:t xml:space="preserve">Goal Self-Assessment:</w:t>
      </w:r>
    </w:p>
    <w:p>
      <w:pPr>
        <w:pStyle w:val="Compact"/>
        <w:numPr>
          <w:ilvl w:val="0"/>
          <w:numId w:val="1116"/>
        </w:numPr>
      </w:pPr>
      <w:r>
        <w:t xml:space="preserve">Self-Assessment Explanation/ Justification:</w:t>
      </w:r>
    </w:p>
    <w:p>
      <w:pPr>
        <w:pStyle w:val="Compact"/>
        <w:numPr>
          <w:ilvl w:val="0"/>
          <w:numId w:val="1116"/>
        </w:numPr>
      </w:pPr>
      <w:r>
        <w:t xml:space="preserve">Recommended Requirement Modification:</w:t>
      </w:r>
    </w:p>
    <w:p>
      <w:r>
        <w:pict>
          <v:rect style="width:0;height:1.5pt" o:hralign="center" o:hrstd="t" o:hr="t"/>
        </w:pict>
      </w:r>
    </w:p>
    <w:bookmarkEnd w:id="277"/>
    <w:bookmarkEnd w:id="278"/>
    <w:bookmarkStart w:id="282" w:name="sec:rcm-interfi"/>
    <w:p>
      <w:pPr>
        <w:pStyle w:val="berschrift4"/>
      </w:pPr>
      <w:r>
        <w:rPr>
          <w:rStyle w:val="VerbatimChar"/>
        </w:rPr>
        <w:t xml:space="preserve">5.7.</w:t>
      </w:r>
      <w:r>
        <w:t xml:space="preserve"> </w:t>
      </w:r>
      <w:r>
        <w:t xml:space="preserve">Interferogram Image</w:t>
      </w:r>
    </w:p>
    <w:p>
      <w:pPr>
        <w:pStyle w:val="FirstParagraph"/>
      </w:pPr>
      <w:r>
        <w:t xml:space="preserve">Identifier:</w:t>
      </w:r>
      <w:r>
        <w:t xml:space="preserve"> </w:t>
      </w:r>
      <w:r>
        <w:rPr>
          <w:rStyle w:val="VerbatimChar"/>
        </w:rPr>
        <w:t xml:space="preserve">rcm-interfi</w:t>
      </w:r>
    </w:p>
    <w:bookmarkStart w:id="279" w:name="threshold-requirements-59"/>
    <w:p>
      <w:pPr>
        <w:pStyle w:val="berschrift5"/>
      </w:pPr>
      <w:r>
        <w:t xml:space="preserve">Threshold requirements:</w:t>
      </w:r>
    </w:p>
    <w:p>
      <w:pPr>
        <w:pStyle w:val="FirstParagraph"/>
      </w:pPr>
      <w:r>
        <w:t xml:space="preserve">Not required.</w:t>
      </w:r>
      <w:r>
        <w:t xml:space="preserve"> </w:t>
      </w:r>
    </w:p>
    <w:bookmarkEnd w:id="279"/>
    <w:bookmarkStart w:id="280" w:name="goal-requirements-59"/>
    <w:p>
      <w:pPr>
        <w:pStyle w:val="berschrift5"/>
      </w:pPr>
      <w:r>
        <w:t xml:space="preserve">Goal requirements:</w:t>
      </w:r>
    </w:p>
    <w:p>
      <w:pPr>
        <w:pStyle w:val="FirstParagraph"/>
      </w:pPr>
      <w:r>
        <w:t xml:space="preserve">Interferogram image for each InSAR pair defined in</w:t>
      </w:r>
      <w:r>
        <w:t xml:space="preserve"> </w:t>
      </w:r>
      <w:hyperlink w:anchor="sec:prd-inspair">
        <w:r>
          <w:rPr>
            <w:rStyle w:val="Hyperlink"/>
          </w:rPr>
          <w:t xml:space="preserve">Product Metadata: InSAR Pair</w:t>
        </w:r>
      </w:hyperlink>
      <w:r>
        <w:t xml:space="preserve">.</w:t>
      </w:r>
      <w:r>
        <w:t xml:space="preserve"> </w:t>
      </w:r>
      <w:r>
        <w:t xml:space="preserve">Indicate if the InSAR simulated ellipsoid and topographic phases have been subtracted.</w:t>
      </w:r>
    </w:p>
    <w:p>
      <w:pPr>
        <w:pStyle w:val="Textkrper"/>
      </w:pPr>
      <w:r>
        <w:t xml:space="preserve">File format specifications/contents provided in metadata:</w:t>
      </w:r>
    </w:p>
    <w:p>
      <w:pPr>
        <w:pStyle w:val="Compact"/>
        <w:numPr>
          <w:ilvl w:val="0"/>
          <w:numId w:val="1117"/>
        </w:numPr>
      </w:pPr>
      <w:r>
        <w:t xml:space="preserve">Measurement Type (Interferogram)</w:t>
      </w:r>
    </w:p>
    <w:p>
      <w:pPr>
        <w:pStyle w:val="Compact"/>
        <w:numPr>
          <w:ilvl w:val="0"/>
          <w:numId w:val="1117"/>
        </w:numPr>
      </w:pPr>
      <w:r>
        <w:t xml:space="preserve">insarID number</w:t>
      </w:r>
    </w:p>
    <w:p>
      <w:pPr>
        <w:pStyle w:val="Compact"/>
        <w:numPr>
          <w:ilvl w:val="0"/>
          <w:numId w:val="1117"/>
        </w:numPr>
      </w:pPr>
      <w:r>
        <w:t xml:space="preserve">Subtracted Earth curvature phase flag (True, False)</w:t>
      </w:r>
    </w:p>
    <w:p>
      <w:pPr>
        <w:pStyle w:val="Compact"/>
        <w:numPr>
          <w:ilvl w:val="0"/>
          <w:numId w:val="1117"/>
        </w:numPr>
      </w:pPr>
      <w:r>
        <w:t xml:space="preserve">Subtracted topographic phase flag (True, False)</w:t>
      </w:r>
    </w:p>
    <w:p>
      <w:pPr>
        <w:pStyle w:val="Compact"/>
        <w:numPr>
          <w:ilvl w:val="0"/>
          <w:numId w:val="1117"/>
        </w:numPr>
      </w:pPr>
      <w:r>
        <w:t xml:space="preserve">Data Format (GeoTIFF, HDF5, NetCDF, …)</w:t>
      </w:r>
    </w:p>
    <w:p>
      <w:pPr>
        <w:pStyle w:val="Compact"/>
        <w:numPr>
          <w:ilvl w:val="0"/>
          <w:numId w:val="1117"/>
        </w:numPr>
      </w:pPr>
      <w:r>
        <w:t xml:space="preserve">Data Type (Int, Float, …)</w:t>
      </w:r>
    </w:p>
    <w:p>
      <w:pPr>
        <w:pStyle w:val="Compact"/>
        <w:numPr>
          <w:ilvl w:val="0"/>
          <w:numId w:val="1117"/>
        </w:numPr>
      </w:pPr>
      <w:r>
        <w:t xml:space="preserve">Bits per Sample</w:t>
      </w:r>
    </w:p>
    <w:p>
      <w:pPr>
        <w:pStyle w:val="Compact"/>
        <w:numPr>
          <w:ilvl w:val="0"/>
          <w:numId w:val="1117"/>
        </w:numPr>
      </w:pPr>
      <w:r>
        <w:t xml:space="preserve">Byte Order</w:t>
      </w:r>
    </w:p>
    <w:bookmarkEnd w:id="280"/>
    <w:bookmarkStart w:id="281" w:name="assessment-59"/>
    <w:p>
      <w:pPr>
        <w:pStyle w:val="berschrift5"/>
      </w:pPr>
      <w:r>
        <w:t xml:space="preserve">Assessment:</w:t>
      </w:r>
    </w:p>
    <w:p>
      <w:pPr>
        <w:pStyle w:val="Compact"/>
        <w:numPr>
          <w:ilvl w:val="0"/>
          <w:numId w:val="1118"/>
        </w:numPr>
      </w:pPr>
      <w:r>
        <w:t xml:space="preserve">Threshold Self-Assessment:</w:t>
      </w:r>
    </w:p>
    <w:p>
      <w:pPr>
        <w:pStyle w:val="Compact"/>
        <w:numPr>
          <w:ilvl w:val="0"/>
          <w:numId w:val="1118"/>
        </w:numPr>
      </w:pPr>
      <w:r>
        <w:t xml:space="preserve">Goal Self-Assessment:</w:t>
      </w:r>
    </w:p>
    <w:p>
      <w:pPr>
        <w:pStyle w:val="Compact"/>
        <w:numPr>
          <w:ilvl w:val="0"/>
          <w:numId w:val="1118"/>
        </w:numPr>
      </w:pPr>
      <w:r>
        <w:t xml:space="preserve">Self-Assessment Explanation/ Justification:</w:t>
      </w:r>
    </w:p>
    <w:p>
      <w:pPr>
        <w:pStyle w:val="Compact"/>
        <w:numPr>
          <w:ilvl w:val="0"/>
          <w:numId w:val="1118"/>
        </w:numPr>
      </w:pPr>
      <w:r>
        <w:t xml:space="preserve">Recommended Requirement Modification:</w:t>
      </w:r>
    </w:p>
    <w:p>
      <w:r>
        <w:pict>
          <v:rect style="width:0;height:1.5pt" o:hralign="center" o:hrstd="t" o:hr="t"/>
        </w:pict>
      </w:r>
    </w:p>
    <w:bookmarkEnd w:id="281"/>
    <w:bookmarkEnd w:id="282"/>
    <w:bookmarkStart w:id="286" w:name="sec:rcm-unwinterfi"/>
    <w:p>
      <w:pPr>
        <w:pStyle w:val="berschrift4"/>
      </w:pPr>
      <w:r>
        <w:rPr>
          <w:rStyle w:val="VerbatimChar"/>
        </w:rPr>
        <w:t xml:space="preserve">5.8.</w:t>
      </w:r>
      <w:r>
        <w:t xml:space="preserve"> </w:t>
      </w:r>
      <w:r>
        <w:t xml:space="preserve">Unwrapped Interferogram Image</w:t>
      </w:r>
    </w:p>
    <w:p>
      <w:pPr>
        <w:pStyle w:val="FirstParagraph"/>
      </w:pPr>
      <w:r>
        <w:t xml:space="preserve">Identifier:</w:t>
      </w:r>
      <w:r>
        <w:t xml:space="preserve"> </w:t>
      </w:r>
      <w:r>
        <w:rPr>
          <w:rStyle w:val="VerbatimChar"/>
        </w:rPr>
        <w:t xml:space="preserve">rcm-unwinterfi</w:t>
      </w:r>
    </w:p>
    <w:bookmarkStart w:id="283" w:name="threshold-requirements-60"/>
    <w:p>
      <w:pPr>
        <w:pStyle w:val="berschrift5"/>
      </w:pPr>
      <w:r>
        <w:t xml:space="preserve">Threshold requirements:</w:t>
      </w:r>
    </w:p>
    <w:p>
      <w:pPr>
        <w:pStyle w:val="FirstParagraph"/>
      </w:pPr>
      <w:r>
        <w:t xml:space="preserve">Not required.</w:t>
      </w:r>
      <w:r>
        <w:t xml:space="preserve"> </w:t>
      </w:r>
    </w:p>
    <w:bookmarkEnd w:id="283"/>
    <w:bookmarkStart w:id="284" w:name="goal-requirements-60"/>
    <w:p>
      <w:pPr>
        <w:pStyle w:val="berschrift5"/>
      </w:pPr>
      <w:r>
        <w:t xml:space="preserve">Goal requirements:</w:t>
      </w:r>
    </w:p>
    <w:p>
      <w:pPr>
        <w:pStyle w:val="FirstParagraph"/>
      </w:pPr>
      <w:r>
        <w:t xml:space="preserve">Unwrapped interferogram image for each InSAR pair defined in</w:t>
      </w:r>
      <w:r>
        <w:t xml:space="preserve"> </w:t>
      </w:r>
      <w:hyperlink w:anchor="sec:prd-inspair">
        <w:r>
          <w:rPr>
            <w:rStyle w:val="Hyperlink"/>
          </w:rPr>
          <w:t xml:space="preserve">Product Metadata: InSAR Pair</w:t>
        </w:r>
      </w:hyperlink>
      <w:r>
        <w:t xml:space="preserve">.</w:t>
      </w:r>
    </w:p>
    <w:p>
      <w:pPr>
        <w:pStyle w:val="Textkrper"/>
      </w:pPr>
      <w:r>
        <w:t xml:space="preserve">File format specifications/contents provided in metadata:</w:t>
      </w:r>
    </w:p>
    <w:p>
      <w:pPr>
        <w:pStyle w:val="Compact"/>
        <w:numPr>
          <w:ilvl w:val="0"/>
          <w:numId w:val="1119"/>
        </w:numPr>
      </w:pPr>
      <w:r>
        <w:t xml:space="preserve">Measurement Type (Unwrapped Interferogram)</w:t>
      </w:r>
    </w:p>
    <w:p>
      <w:pPr>
        <w:pStyle w:val="Compact"/>
        <w:numPr>
          <w:ilvl w:val="0"/>
          <w:numId w:val="1119"/>
        </w:numPr>
      </w:pPr>
      <w:r>
        <w:t xml:space="preserve">insarID number</w:t>
      </w:r>
    </w:p>
    <w:p>
      <w:pPr>
        <w:pStyle w:val="Compact"/>
        <w:numPr>
          <w:ilvl w:val="0"/>
          <w:numId w:val="1119"/>
        </w:numPr>
      </w:pPr>
      <w:r>
        <w:t xml:space="preserve">Component (Line of Sight, Vertical, East, North)</w:t>
      </w:r>
    </w:p>
    <w:p>
      <w:pPr>
        <w:pStyle w:val="Compact"/>
        <w:numPr>
          <w:ilvl w:val="0"/>
          <w:numId w:val="1119"/>
        </w:numPr>
      </w:pPr>
      <w:r>
        <w:t xml:space="preserve">Data Format (GeoTIFF, HDF5, NetCDF, …)</w:t>
      </w:r>
    </w:p>
    <w:p>
      <w:pPr>
        <w:pStyle w:val="Compact"/>
        <w:numPr>
          <w:ilvl w:val="0"/>
          <w:numId w:val="1119"/>
        </w:numPr>
      </w:pPr>
      <w:r>
        <w:t xml:space="preserve">Data Type (Int, Float, …)</w:t>
      </w:r>
    </w:p>
    <w:p>
      <w:pPr>
        <w:pStyle w:val="Compact"/>
        <w:numPr>
          <w:ilvl w:val="0"/>
          <w:numId w:val="1119"/>
        </w:numPr>
      </w:pPr>
      <w:r>
        <w:t xml:space="preserve">Bits per Sample</w:t>
      </w:r>
    </w:p>
    <w:p>
      <w:pPr>
        <w:pStyle w:val="Compact"/>
        <w:numPr>
          <w:ilvl w:val="0"/>
          <w:numId w:val="1119"/>
        </w:numPr>
      </w:pPr>
      <w:r>
        <w:t xml:space="preserve">Byte Order</w:t>
      </w:r>
    </w:p>
    <w:bookmarkEnd w:id="284"/>
    <w:bookmarkStart w:id="285" w:name="assessment-60"/>
    <w:p>
      <w:pPr>
        <w:pStyle w:val="berschrift5"/>
      </w:pPr>
      <w:r>
        <w:t xml:space="preserve">Assessment:</w:t>
      </w:r>
    </w:p>
    <w:p>
      <w:pPr>
        <w:pStyle w:val="Compact"/>
        <w:numPr>
          <w:ilvl w:val="0"/>
          <w:numId w:val="1120"/>
        </w:numPr>
      </w:pPr>
      <w:r>
        <w:t xml:space="preserve">Threshold Self-Assessment:</w:t>
      </w:r>
    </w:p>
    <w:p>
      <w:pPr>
        <w:pStyle w:val="Compact"/>
        <w:numPr>
          <w:ilvl w:val="0"/>
          <w:numId w:val="1120"/>
        </w:numPr>
      </w:pPr>
      <w:r>
        <w:t xml:space="preserve">Goal Self-Assessment:</w:t>
      </w:r>
    </w:p>
    <w:p>
      <w:pPr>
        <w:pStyle w:val="Compact"/>
        <w:numPr>
          <w:ilvl w:val="0"/>
          <w:numId w:val="1120"/>
        </w:numPr>
      </w:pPr>
      <w:r>
        <w:t xml:space="preserve">Self-Assessment Explanation/ Justification:</w:t>
      </w:r>
    </w:p>
    <w:p>
      <w:pPr>
        <w:pStyle w:val="Compact"/>
        <w:numPr>
          <w:ilvl w:val="0"/>
          <w:numId w:val="1120"/>
        </w:numPr>
      </w:pPr>
      <w:r>
        <w:t xml:space="preserve">Recommended Requirement Modification:</w:t>
      </w:r>
    </w:p>
    <w:p>
      <w:r>
        <w:pict>
          <v:rect style="width:0;height:1.5pt" o:hralign="center" o:hrstd="t" o:hr="t"/>
        </w:pict>
      </w:r>
    </w:p>
    <w:bookmarkEnd w:id="285"/>
    <w:bookmarkEnd w:id="286"/>
    <w:bookmarkStart w:id="290" w:name="sec:rcm-indispi"/>
    <w:p>
      <w:pPr>
        <w:pStyle w:val="berschrift4"/>
      </w:pPr>
      <w:r>
        <w:rPr>
          <w:rStyle w:val="VerbatimChar"/>
        </w:rPr>
        <w:t xml:space="preserve">5.9.</w:t>
      </w:r>
      <w:r>
        <w:t xml:space="preserve"> </w:t>
      </w:r>
      <w:r>
        <w:t xml:space="preserve">InSAR Displacement Image</w:t>
      </w:r>
    </w:p>
    <w:p>
      <w:pPr>
        <w:pStyle w:val="FirstParagraph"/>
      </w:pPr>
      <w:r>
        <w:t xml:space="preserve">Identifier:</w:t>
      </w:r>
      <w:r>
        <w:t xml:space="preserve"> </w:t>
      </w:r>
      <w:r>
        <w:rPr>
          <w:rStyle w:val="VerbatimChar"/>
        </w:rPr>
        <w:t xml:space="preserve">rcm-indispi</w:t>
      </w:r>
    </w:p>
    <w:bookmarkStart w:id="287" w:name="threshold-requirements-61"/>
    <w:p>
      <w:pPr>
        <w:pStyle w:val="berschrift5"/>
      </w:pPr>
      <w:r>
        <w:t xml:space="preserve">Threshold requirements:</w:t>
      </w:r>
    </w:p>
    <w:p>
      <w:pPr>
        <w:pStyle w:val="FirstParagraph"/>
      </w:pPr>
      <w:r>
        <w:t xml:space="preserve">Not required.</w:t>
      </w:r>
      <w:r>
        <w:t xml:space="preserve"> </w:t>
      </w:r>
    </w:p>
    <w:bookmarkEnd w:id="287"/>
    <w:bookmarkStart w:id="288" w:name="goal-requirements-61"/>
    <w:p>
      <w:pPr>
        <w:pStyle w:val="berschrift5"/>
      </w:pPr>
      <w:r>
        <w:t xml:space="preserve">Goal requirements:</w:t>
      </w:r>
    </w:p>
    <w:p>
      <w:pPr>
        <w:pStyle w:val="FirstParagraph"/>
      </w:pPr>
      <w:r>
        <w:t xml:space="preserve">Displacement map image(s) could be expressed as a single cumulative displacement map or a temporal series of incremental displacement maps.</w:t>
      </w:r>
    </w:p>
    <w:p>
      <w:pPr>
        <w:pStyle w:val="Textkrper"/>
      </w:pPr>
      <w:r>
        <w:t xml:space="preserve">File format specifications/contents provided in metadata:</w:t>
      </w:r>
    </w:p>
    <w:p>
      <w:pPr>
        <w:pStyle w:val="Compact"/>
        <w:numPr>
          <w:ilvl w:val="0"/>
          <w:numId w:val="1121"/>
        </w:numPr>
      </w:pPr>
      <w:r>
        <w:t xml:space="preserve">Measurement Type (InSAR Cumulative Displacement or InSAR Incremental Displacement)</w:t>
      </w:r>
    </w:p>
    <w:p>
      <w:pPr>
        <w:pStyle w:val="Compact"/>
        <w:numPr>
          <w:ilvl w:val="0"/>
          <w:numId w:val="1121"/>
        </w:numPr>
      </w:pPr>
      <w:r>
        <w:t xml:space="preserve">Measurement projection (Line of Sight, Vertical, Horizontal, East, North)</w:t>
      </w:r>
    </w:p>
    <w:p>
      <w:pPr>
        <w:pStyle w:val="Compact"/>
        <w:numPr>
          <w:ilvl w:val="0"/>
          <w:numId w:val="1121"/>
        </w:numPr>
      </w:pPr>
      <w:r>
        <w:t xml:space="preserve">Interval start time</w:t>
      </w:r>
    </w:p>
    <w:p>
      <w:pPr>
        <w:pStyle w:val="Compact"/>
        <w:numPr>
          <w:ilvl w:val="0"/>
          <w:numId w:val="1121"/>
        </w:numPr>
      </w:pPr>
      <w:r>
        <w:t xml:space="preserve">Interval end time</w:t>
      </w:r>
    </w:p>
    <w:p>
      <w:pPr>
        <w:pStyle w:val="Compact"/>
        <w:numPr>
          <w:ilvl w:val="0"/>
          <w:numId w:val="1121"/>
        </w:numPr>
      </w:pPr>
      <w:r>
        <w:t xml:space="preserve">Reference Polarization (HH, HV, VV, VH, RH, RL, …)</w:t>
      </w:r>
    </w:p>
    <w:p>
      <w:pPr>
        <w:pStyle w:val="Compact"/>
        <w:numPr>
          <w:ilvl w:val="0"/>
          <w:numId w:val="1121"/>
        </w:numPr>
      </w:pPr>
      <w:r>
        <w:t xml:space="preserve">Data Format (GeoTIFF, HDF5, NetCDF, …)</w:t>
      </w:r>
    </w:p>
    <w:p>
      <w:pPr>
        <w:pStyle w:val="Compact"/>
        <w:numPr>
          <w:ilvl w:val="0"/>
          <w:numId w:val="1121"/>
        </w:numPr>
      </w:pPr>
      <w:r>
        <w:t xml:space="preserve">Data Type (Int, Float, …)</w:t>
      </w:r>
    </w:p>
    <w:p>
      <w:pPr>
        <w:pStyle w:val="Compact"/>
        <w:numPr>
          <w:ilvl w:val="0"/>
          <w:numId w:val="1121"/>
        </w:numPr>
      </w:pPr>
      <w:r>
        <w:t xml:space="preserve">Bits per Sample</w:t>
      </w:r>
    </w:p>
    <w:p>
      <w:pPr>
        <w:pStyle w:val="Compact"/>
        <w:numPr>
          <w:ilvl w:val="0"/>
          <w:numId w:val="1121"/>
        </w:numPr>
      </w:pPr>
      <w:r>
        <w:t xml:space="preserve">Byte Order</w:t>
      </w:r>
    </w:p>
    <w:p>
      <w:pPr>
        <w:pStyle w:val="FirstParagraph"/>
      </w:pPr>
      <w:r>
        <w:t xml:space="preserve">In case of polarimetric data, indicate the reference polarization.</w:t>
      </w:r>
    </w:p>
    <w:bookmarkEnd w:id="288"/>
    <w:bookmarkStart w:id="289" w:name="assessment-61"/>
    <w:p>
      <w:pPr>
        <w:pStyle w:val="berschrift5"/>
      </w:pPr>
      <w:r>
        <w:t xml:space="preserve">Assessment:</w:t>
      </w:r>
    </w:p>
    <w:p>
      <w:pPr>
        <w:pStyle w:val="Compact"/>
        <w:numPr>
          <w:ilvl w:val="0"/>
          <w:numId w:val="1122"/>
        </w:numPr>
      </w:pPr>
      <w:r>
        <w:t xml:space="preserve">Threshold Self-Assessment:</w:t>
      </w:r>
    </w:p>
    <w:p>
      <w:pPr>
        <w:pStyle w:val="Compact"/>
        <w:numPr>
          <w:ilvl w:val="0"/>
          <w:numId w:val="1122"/>
        </w:numPr>
      </w:pPr>
      <w:r>
        <w:t xml:space="preserve">Goal Self-Assessment:</w:t>
      </w:r>
    </w:p>
    <w:p>
      <w:pPr>
        <w:pStyle w:val="Compact"/>
        <w:numPr>
          <w:ilvl w:val="0"/>
          <w:numId w:val="1122"/>
        </w:numPr>
      </w:pPr>
      <w:r>
        <w:t xml:space="preserve">Self-Assessment Explanation/ Justification:</w:t>
      </w:r>
    </w:p>
    <w:p>
      <w:pPr>
        <w:pStyle w:val="Compact"/>
        <w:numPr>
          <w:ilvl w:val="0"/>
          <w:numId w:val="1122"/>
        </w:numPr>
      </w:pPr>
      <w:r>
        <w:t xml:space="preserve">Recommended Requirement Modification:</w:t>
      </w:r>
    </w:p>
    <w:p>
      <w:r>
        <w:pict>
          <v:rect style="width:0;height:1.5pt" o:hralign="center" o:hrstd="t" o:hr="t"/>
        </w:pict>
      </w:r>
    </w:p>
    <w:bookmarkEnd w:id="289"/>
    <w:bookmarkEnd w:id="290"/>
    <w:bookmarkStart w:id="294" w:name="sec:rcm-indisrei"/>
    <w:p>
      <w:pPr>
        <w:pStyle w:val="berschrift4"/>
      </w:pPr>
      <w:r>
        <w:rPr>
          <w:rStyle w:val="VerbatimChar"/>
        </w:rPr>
        <w:t xml:space="preserve">5.10.</w:t>
      </w:r>
      <w:r>
        <w:t xml:space="preserve"> </w:t>
      </w:r>
      <w:r>
        <w:t xml:space="preserve">InSAR Displacement Residue Image</w:t>
      </w:r>
    </w:p>
    <w:p>
      <w:pPr>
        <w:pStyle w:val="FirstParagraph"/>
      </w:pPr>
      <w:r>
        <w:t xml:space="preserve">Identifier:</w:t>
      </w:r>
      <w:r>
        <w:t xml:space="preserve"> </w:t>
      </w:r>
      <w:r>
        <w:rPr>
          <w:rStyle w:val="VerbatimChar"/>
        </w:rPr>
        <w:t xml:space="preserve">rcm-indisrei</w:t>
      </w:r>
    </w:p>
    <w:bookmarkStart w:id="291" w:name="threshold-requirements-62"/>
    <w:p>
      <w:pPr>
        <w:pStyle w:val="berschrift5"/>
      </w:pPr>
      <w:r>
        <w:t xml:space="preserve">Threshold requirements:</w:t>
      </w:r>
    </w:p>
    <w:p>
      <w:pPr>
        <w:pStyle w:val="FirstParagraph"/>
      </w:pPr>
      <w:r>
        <w:t xml:space="preserve">Not required.</w:t>
      </w:r>
      <w:r>
        <w:t xml:space="preserve"> </w:t>
      </w:r>
    </w:p>
    <w:bookmarkEnd w:id="291"/>
    <w:bookmarkStart w:id="292" w:name="goal-requirements-62"/>
    <w:p>
      <w:pPr>
        <w:pStyle w:val="berschrift5"/>
      </w:pPr>
      <w:r>
        <w:t xml:space="preserve">Goal requirements:</w:t>
      </w:r>
    </w:p>
    <w:p>
      <w:pPr>
        <w:pStyle w:val="FirstParagraph"/>
      </w:pPr>
      <w:r>
        <w:t xml:space="preserve">Displacement residue map images for each source acquisition generated from displacement model.</w:t>
      </w:r>
    </w:p>
    <w:p>
      <w:pPr>
        <w:pStyle w:val="Textkrper"/>
      </w:pPr>
      <w:r>
        <w:t xml:space="preserve">File format specifications/contents provided in metadata:</w:t>
      </w:r>
    </w:p>
    <w:p>
      <w:pPr>
        <w:pStyle w:val="Compact"/>
        <w:numPr>
          <w:ilvl w:val="0"/>
          <w:numId w:val="1123"/>
        </w:numPr>
      </w:pPr>
      <w:r>
        <w:t xml:space="preserve">Measurement Type (Displacement residues)</w:t>
      </w:r>
    </w:p>
    <w:p>
      <w:pPr>
        <w:pStyle w:val="Compact"/>
        <w:numPr>
          <w:ilvl w:val="0"/>
          <w:numId w:val="1123"/>
        </w:numPr>
      </w:pPr>
      <w:r>
        <w:t xml:space="preserve">Measurement projection (Line of Sight, Vertical, Horizontal, East, North)</w:t>
      </w:r>
    </w:p>
    <w:p>
      <w:pPr>
        <w:pStyle w:val="Compact"/>
        <w:numPr>
          <w:ilvl w:val="0"/>
          <w:numId w:val="1123"/>
        </w:numPr>
      </w:pPr>
      <w:r>
        <w:t xml:space="preserve">Source ID</w:t>
      </w:r>
    </w:p>
    <w:p>
      <w:pPr>
        <w:pStyle w:val="Compact"/>
        <w:numPr>
          <w:ilvl w:val="0"/>
          <w:numId w:val="1123"/>
        </w:numPr>
      </w:pPr>
      <w:r>
        <w:t xml:space="preserve">Reference Polarization (HH, HV, VV, VH, RH, RL, …)</w:t>
      </w:r>
    </w:p>
    <w:p>
      <w:pPr>
        <w:pStyle w:val="Compact"/>
        <w:numPr>
          <w:ilvl w:val="0"/>
          <w:numId w:val="1123"/>
        </w:numPr>
      </w:pPr>
      <w:r>
        <w:t xml:space="preserve">Data Format (GeoTIFF, HDF5, NetCDF, …)</w:t>
      </w:r>
    </w:p>
    <w:p>
      <w:pPr>
        <w:pStyle w:val="Compact"/>
        <w:numPr>
          <w:ilvl w:val="0"/>
          <w:numId w:val="1123"/>
        </w:numPr>
      </w:pPr>
      <w:r>
        <w:t xml:space="preserve">Data Type (Int, Float, …)</w:t>
      </w:r>
    </w:p>
    <w:p>
      <w:pPr>
        <w:pStyle w:val="Compact"/>
        <w:numPr>
          <w:ilvl w:val="0"/>
          <w:numId w:val="1123"/>
        </w:numPr>
      </w:pPr>
      <w:r>
        <w:t xml:space="preserve">Bits per Sample</w:t>
      </w:r>
    </w:p>
    <w:p>
      <w:pPr>
        <w:pStyle w:val="Compact"/>
        <w:numPr>
          <w:ilvl w:val="0"/>
          <w:numId w:val="1123"/>
        </w:numPr>
      </w:pPr>
      <w:r>
        <w:t xml:space="preserve">Byte Order</w:t>
      </w:r>
    </w:p>
    <w:p>
      <w:pPr>
        <w:pStyle w:val="FirstParagraph"/>
      </w:pPr>
      <w:r>
        <w:t xml:space="preserve">In case of polarimetric data, indicate the reference polarization.</w:t>
      </w:r>
    </w:p>
    <w:bookmarkEnd w:id="292"/>
    <w:bookmarkStart w:id="293" w:name="assessment-62"/>
    <w:p>
      <w:pPr>
        <w:pStyle w:val="berschrift5"/>
      </w:pPr>
      <w:r>
        <w:t xml:space="preserve">Assessment:</w:t>
      </w:r>
    </w:p>
    <w:p>
      <w:pPr>
        <w:pStyle w:val="Compact"/>
        <w:numPr>
          <w:ilvl w:val="0"/>
          <w:numId w:val="1124"/>
        </w:numPr>
      </w:pPr>
      <w:r>
        <w:t xml:space="preserve">Threshold Self-Assessment:</w:t>
      </w:r>
    </w:p>
    <w:p>
      <w:pPr>
        <w:pStyle w:val="Compact"/>
        <w:numPr>
          <w:ilvl w:val="0"/>
          <w:numId w:val="1124"/>
        </w:numPr>
      </w:pPr>
      <w:r>
        <w:t xml:space="preserve">Goal Self-Assessment:</w:t>
      </w:r>
    </w:p>
    <w:p>
      <w:pPr>
        <w:pStyle w:val="Compact"/>
        <w:numPr>
          <w:ilvl w:val="0"/>
          <w:numId w:val="1124"/>
        </w:numPr>
      </w:pPr>
      <w:r>
        <w:t xml:space="preserve">Self-Assessment Explanation/ Justification:</w:t>
      </w:r>
    </w:p>
    <w:p>
      <w:pPr>
        <w:pStyle w:val="Compact"/>
        <w:numPr>
          <w:ilvl w:val="0"/>
          <w:numId w:val="1124"/>
        </w:numPr>
      </w:pPr>
      <w:r>
        <w:t xml:space="preserve">Recommended Requirement Modification:</w:t>
      </w:r>
    </w:p>
    <w:p>
      <w:r>
        <w:pict>
          <v:rect style="width:0;height:1.5pt" o:hralign="center" o:hrstd="t" o:hr="t"/>
        </w:pict>
      </w:r>
    </w:p>
    <w:bookmarkEnd w:id="293"/>
    <w:bookmarkEnd w:id="294"/>
    <w:bookmarkStart w:id="298" w:name="sec:rcm-indisrai"/>
    <w:p>
      <w:pPr>
        <w:pStyle w:val="berschrift4"/>
      </w:pPr>
      <w:r>
        <w:rPr>
          <w:rStyle w:val="VerbatimChar"/>
        </w:rPr>
        <w:t xml:space="preserve">5.11.</w:t>
      </w:r>
      <w:r>
        <w:t xml:space="preserve"> </w:t>
      </w:r>
      <w:r>
        <w:t xml:space="preserve">InSAR Displacement Rate Image</w:t>
      </w:r>
    </w:p>
    <w:p>
      <w:pPr>
        <w:pStyle w:val="FirstParagraph"/>
      </w:pPr>
      <w:r>
        <w:t xml:space="preserve">Identifier:</w:t>
      </w:r>
      <w:r>
        <w:t xml:space="preserve"> </w:t>
      </w:r>
      <w:r>
        <w:rPr>
          <w:rStyle w:val="VerbatimChar"/>
        </w:rPr>
        <w:t xml:space="preserve">rcm-indisrai</w:t>
      </w:r>
    </w:p>
    <w:bookmarkStart w:id="295" w:name="threshold-requirements-63"/>
    <w:p>
      <w:pPr>
        <w:pStyle w:val="berschrift5"/>
      </w:pPr>
      <w:r>
        <w:t xml:space="preserve">Threshold requirements:</w:t>
      </w:r>
    </w:p>
    <w:p>
      <w:pPr>
        <w:pStyle w:val="FirstParagraph"/>
      </w:pPr>
      <w:r>
        <w:t xml:space="preserve">Not required.</w:t>
      </w:r>
      <w:r>
        <w:t xml:space="preserve"> </w:t>
      </w:r>
    </w:p>
    <w:bookmarkEnd w:id="295"/>
    <w:bookmarkStart w:id="296" w:name="goal-requirements-63"/>
    <w:p>
      <w:pPr>
        <w:pStyle w:val="berschrift5"/>
      </w:pPr>
      <w:r>
        <w:t xml:space="preserve">Goal requirements:</w:t>
      </w:r>
    </w:p>
    <w:p>
      <w:pPr>
        <w:pStyle w:val="FirstParagraph"/>
      </w:pPr>
      <w:r>
        <w:t xml:space="preserve">Mean linear displacement rate (velocity) estimate.</w:t>
      </w:r>
    </w:p>
    <w:p>
      <w:pPr>
        <w:pStyle w:val="Textkrper"/>
      </w:pPr>
      <w:r>
        <w:t xml:space="preserve">File format specifications/contents provided in metadata:</w:t>
      </w:r>
    </w:p>
    <w:p>
      <w:pPr>
        <w:pStyle w:val="Compact"/>
        <w:numPr>
          <w:ilvl w:val="0"/>
          <w:numId w:val="1125"/>
        </w:numPr>
      </w:pPr>
      <w:r>
        <w:t xml:space="preserve">Measurement Type (Displacement rate)</w:t>
      </w:r>
    </w:p>
    <w:p>
      <w:pPr>
        <w:pStyle w:val="Compact"/>
        <w:numPr>
          <w:ilvl w:val="0"/>
          <w:numId w:val="1125"/>
        </w:numPr>
      </w:pPr>
      <w:r>
        <w:t xml:space="preserve">Measurement projection (Line of Sight, Vertical, Horizontal, East, North)</w:t>
      </w:r>
    </w:p>
    <w:p>
      <w:pPr>
        <w:pStyle w:val="Compact"/>
        <w:numPr>
          <w:ilvl w:val="0"/>
          <w:numId w:val="1125"/>
        </w:numPr>
      </w:pPr>
      <w:r>
        <w:t xml:space="preserve">Interval start time</w:t>
      </w:r>
    </w:p>
    <w:p>
      <w:pPr>
        <w:pStyle w:val="Compact"/>
        <w:numPr>
          <w:ilvl w:val="0"/>
          <w:numId w:val="1125"/>
        </w:numPr>
      </w:pPr>
      <w:r>
        <w:t xml:space="preserve">Interval end time</w:t>
      </w:r>
    </w:p>
    <w:p>
      <w:pPr>
        <w:pStyle w:val="Compact"/>
        <w:numPr>
          <w:ilvl w:val="0"/>
          <w:numId w:val="1125"/>
        </w:numPr>
      </w:pPr>
      <w:r>
        <w:t xml:space="preserve">Rate (velocity) units (mm/year, cm/year, mm/month, …)</w:t>
      </w:r>
    </w:p>
    <w:p>
      <w:pPr>
        <w:pStyle w:val="Compact"/>
        <w:numPr>
          <w:ilvl w:val="0"/>
          <w:numId w:val="1125"/>
        </w:numPr>
      </w:pPr>
      <w:r>
        <w:t xml:space="preserve">Reference Polarization (HH, HV, VV, VH, RH, RL, …)</w:t>
      </w:r>
    </w:p>
    <w:p>
      <w:pPr>
        <w:pStyle w:val="Compact"/>
        <w:numPr>
          <w:ilvl w:val="0"/>
          <w:numId w:val="1125"/>
        </w:numPr>
      </w:pPr>
      <w:r>
        <w:t xml:space="preserve">Data Format (GeoTIFF, HDF5, NetCDF, …)</w:t>
      </w:r>
    </w:p>
    <w:p>
      <w:pPr>
        <w:pStyle w:val="Compact"/>
        <w:numPr>
          <w:ilvl w:val="0"/>
          <w:numId w:val="1125"/>
        </w:numPr>
      </w:pPr>
      <w:r>
        <w:t xml:space="preserve">Data Type (Int, Float, …)</w:t>
      </w:r>
    </w:p>
    <w:p>
      <w:pPr>
        <w:pStyle w:val="Compact"/>
        <w:numPr>
          <w:ilvl w:val="0"/>
          <w:numId w:val="1125"/>
        </w:numPr>
      </w:pPr>
      <w:r>
        <w:t xml:space="preserve">Bits per Sample</w:t>
      </w:r>
    </w:p>
    <w:p>
      <w:pPr>
        <w:pStyle w:val="Compact"/>
        <w:numPr>
          <w:ilvl w:val="0"/>
          <w:numId w:val="1125"/>
        </w:numPr>
      </w:pPr>
      <w:r>
        <w:t xml:space="preserve">Byte Order</w:t>
      </w:r>
    </w:p>
    <w:p>
      <w:pPr>
        <w:pStyle w:val="FirstParagraph"/>
      </w:pPr>
      <w:r>
        <w:t xml:space="preserve">In case of polarimetric data, indicate the reference polarization.</w:t>
      </w:r>
    </w:p>
    <w:bookmarkEnd w:id="296"/>
    <w:bookmarkStart w:id="297" w:name="assessment-63"/>
    <w:p>
      <w:pPr>
        <w:pStyle w:val="berschrift5"/>
      </w:pPr>
      <w:r>
        <w:t xml:space="preserve">Assessment:</w:t>
      </w:r>
    </w:p>
    <w:p>
      <w:pPr>
        <w:pStyle w:val="Compact"/>
        <w:numPr>
          <w:ilvl w:val="0"/>
          <w:numId w:val="1126"/>
        </w:numPr>
      </w:pPr>
      <w:r>
        <w:t xml:space="preserve">Threshold Self-Assessment:</w:t>
      </w:r>
    </w:p>
    <w:p>
      <w:pPr>
        <w:pStyle w:val="Compact"/>
        <w:numPr>
          <w:ilvl w:val="0"/>
          <w:numId w:val="1126"/>
        </w:numPr>
      </w:pPr>
      <w:r>
        <w:t xml:space="preserve">Goal Self-Assessment:</w:t>
      </w:r>
    </w:p>
    <w:p>
      <w:pPr>
        <w:pStyle w:val="Compact"/>
        <w:numPr>
          <w:ilvl w:val="0"/>
          <w:numId w:val="1126"/>
        </w:numPr>
      </w:pPr>
      <w:r>
        <w:t xml:space="preserve">Self-Assessment Explanation/ Justification:</w:t>
      </w:r>
    </w:p>
    <w:p>
      <w:pPr>
        <w:pStyle w:val="Compact"/>
        <w:numPr>
          <w:ilvl w:val="0"/>
          <w:numId w:val="1126"/>
        </w:numPr>
      </w:pPr>
      <w:r>
        <w:t xml:space="preserve">Recommended Requirement Modification:</w:t>
      </w:r>
    </w:p>
    <w:p>
      <w:r>
        <w:pict>
          <v:rect style="width:0;height:1.5pt" o:hralign="center" o:hrstd="t" o:hr="t"/>
        </w:pict>
      </w:r>
    </w:p>
    <w:bookmarkEnd w:id="297"/>
    <w:bookmarkEnd w:id="298"/>
    <w:bookmarkStart w:id="302" w:name="sec:rcm-indisramfi"/>
    <w:p>
      <w:pPr>
        <w:pStyle w:val="berschrift4"/>
      </w:pPr>
      <w:r>
        <w:rPr>
          <w:rStyle w:val="VerbatimChar"/>
        </w:rPr>
        <w:t xml:space="preserve">5.12.</w:t>
      </w:r>
      <w:r>
        <w:t xml:space="preserve"> </w:t>
      </w:r>
      <w:r>
        <w:t xml:space="preserve">InSAR Displacement Rate Model Fit Image</w:t>
      </w:r>
    </w:p>
    <w:p>
      <w:pPr>
        <w:pStyle w:val="FirstParagraph"/>
      </w:pPr>
      <w:r>
        <w:t xml:space="preserve">Identifier:</w:t>
      </w:r>
      <w:r>
        <w:t xml:space="preserve"> </w:t>
      </w:r>
      <w:r>
        <w:rPr>
          <w:rStyle w:val="VerbatimChar"/>
        </w:rPr>
        <w:t xml:space="preserve">rcm-indisramfi</w:t>
      </w:r>
    </w:p>
    <w:bookmarkStart w:id="299" w:name="threshold-requirements-64"/>
    <w:p>
      <w:pPr>
        <w:pStyle w:val="berschrift5"/>
      </w:pPr>
      <w:r>
        <w:t xml:space="preserve">Threshold requirements:</w:t>
      </w:r>
    </w:p>
    <w:p>
      <w:pPr>
        <w:pStyle w:val="FirstParagraph"/>
      </w:pPr>
      <w:r>
        <w:t xml:space="preserve">Not required.</w:t>
      </w:r>
      <w:r>
        <w:t xml:space="preserve"> </w:t>
      </w:r>
    </w:p>
    <w:bookmarkEnd w:id="299"/>
    <w:bookmarkStart w:id="300" w:name="goal-requirements-64"/>
    <w:p>
      <w:pPr>
        <w:pStyle w:val="berschrift5"/>
      </w:pPr>
      <w:r>
        <w:t xml:space="preserve">Goal requirements:</w:t>
      </w:r>
    </w:p>
    <w:p>
      <w:pPr>
        <w:pStyle w:val="FirstParagraph"/>
      </w:pPr>
      <w:r>
        <w:t xml:space="preserve">Goodness of fit for model defined in</w:t>
      </w:r>
      <w:r>
        <w:t xml:space="preserve"> </w:t>
      </w:r>
      <w:hyperlink w:anchor="sec:rcm-indisrai">
        <w:r>
          <w:rPr>
            <w:rStyle w:val="Hyperlink"/>
          </w:rPr>
          <w:t xml:space="preserve">Radiometrically Corrected Measurements: InSAR Displacement Rate Image</w:t>
        </w:r>
      </w:hyperlink>
      <w:r>
        <w:t xml:space="preserve">.</w:t>
      </w:r>
    </w:p>
    <w:p>
      <w:pPr>
        <w:pStyle w:val="Textkrper"/>
      </w:pPr>
      <w:r>
        <w:t xml:space="preserve">File format specifications/contents provided in metadata:</w:t>
      </w:r>
    </w:p>
    <w:p>
      <w:pPr>
        <w:pStyle w:val="Compact"/>
        <w:numPr>
          <w:ilvl w:val="0"/>
          <w:numId w:val="1127"/>
        </w:numPr>
      </w:pPr>
      <w:r>
        <w:t xml:space="preserve">Measurement Type (Model standard deviation, R-squared, RMSE …)</w:t>
      </w:r>
    </w:p>
    <w:p>
      <w:pPr>
        <w:pStyle w:val="Compact"/>
        <w:numPr>
          <w:ilvl w:val="0"/>
          <w:numId w:val="1127"/>
        </w:numPr>
      </w:pPr>
      <w:r>
        <w:t xml:space="preserve">Measurement projection (Line of Sight, Vertical, Horizontal, East, North)</w:t>
      </w:r>
    </w:p>
    <w:p>
      <w:pPr>
        <w:pStyle w:val="Compact"/>
        <w:numPr>
          <w:ilvl w:val="0"/>
          <w:numId w:val="1127"/>
        </w:numPr>
      </w:pPr>
      <w:r>
        <w:t xml:space="preserve">Interval start time</w:t>
      </w:r>
    </w:p>
    <w:p>
      <w:pPr>
        <w:pStyle w:val="Compact"/>
        <w:numPr>
          <w:ilvl w:val="0"/>
          <w:numId w:val="1127"/>
        </w:numPr>
      </w:pPr>
      <w:r>
        <w:t xml:space="preserve">Interval end time</w:t>
      </w:r>
    </w:p>
    <w:p>
      <w:pPr>
        <w:pStyle w:val="Compact"/>
        <w:numPr>
          <w:ilvl w:val="0"/>
          <w:numId w:val="1127"/>
        </w:numPr>
      </w:pPr>
      <w:r>
        <w:t xml:space="preserve">Reference Polarization (HH, HV, VV, VH, RH, RL, …)</w:t>
      </w:r>
    </w:p>
    <w:p>
      <w:pPr>
        <w:pStyle w:val="Compact"/>
        <w:numPr>
          <w:ilvl w:val="0"/>
          <w:numId w:val="1127"/>
        </w:numPr>
      </w:pPr>
      <w:r>
        <w:t xml:space="preserve">Data Format (GeoTIFF, HDF5, NetCDF, …)</w:t>
      </w:r>
    </w:p>
    <w:p>
      <w:pPr>
        <w:pStyle w:val="Compact"/>
        <w:numPr>
          <w:ilvl w:val="0"/>
          <w:numId w:val="1127"/>
        </w:numPr>
      </w:pPr>
      <w:r>
        <w:t xml:space="preserve">Data Type (Int, Float, …)</w:t>
      </w:r>
    </w:p>
    <w:p>
      <w:pPr>
        <w:pStyle w:val="Compact"/>
        <w:numPr>
          <w:ilvl w:val="0"/>
          <w:numId w:val="1127"/>
        </w:numPr>
      </w:pPr>
      <w:r>
        <w:t xml:space="preserve">Bits per Sample</w:t>
      </w:r>
    </w:p>
    <w:p>
      <w:pPr>
        <w:pStyle w:val="Compact"/>
        <w:numPr>
          <w:ilvl w:val="0"/>
          <w:numId w:val="1127"/>
        </w:numPr>
      </w:pPr>
      <w:r>
        <w:t xml:space="preserve">Byte Order</w:t>
      </w:r>
    </w:p>
    <w:p>
      <w:pPr>
        <w:pStyle w:val="FirstParagraph"/>
      </w:pPr>
      <w:r>
        <w:t xml:space="preserve">In case of polarimetric data, indicate the reference polarization.</w:t>
      </w:r>
    </w:p>
    <w:bookmarkEnd w:id="300"/>
    <w:bookmarkStart w:id="301" w:name="assessment-64"/>
    <w:p>
      <w:pPr>
        <w:pStyle w:val="berschrift5"/>
      </w:pPr>
      <w:r>
        <w:t xml:space="preserve">Assessment:</w:t>
      </w:r>
    </w:p>
    <w:p>
      <w:pPr>
        <w:pStyle w:val="Compact"/>
        <w:numPr>
          <w:ilvl w:val="0"/>
          <w:numId w:val="1128"/>
        </w:numPr>
      </w:pPr>
      <w:r>
        <w:t xml:space="preserve">Threshold Self-Assessment:</w:t>
      </w:r>
    </w:p>
    <w:p>
      <w:pPr>
        <w:pStyle w:val="Compact"/>
        <w:numPr>
          <w:ilvl w:val="0"/>
          <w:numId w:val="1128"/>
        </w:numPr>
      </w:pPr>
      <w:r>
        <w:t xml:space="preserve">Goal Self-Assessment:</w:t>
      </w:r>
    </w:p>
    <w:p>
      <w:pPr>
        <w:pStyle w:val="Compact"/>
        <w:numPr>
          <w:ilvl w:val="0"/>
          <w:numId w:val="1128"/>
        </w:numPr>
      </w:pPr>
      <w:r>
        <w:t xml:space="preserve">Self-Assessment Explanation/ Justification:</w:t>
      </w:r>
    </w:p>
    <w:p>
      <w:pPr>
        <w:pStyle w:val="Compact"/>
        <w:numPr>
          <w:ilvl w:val="0"/>
          <w:numId w:val="1128"/>
        </w:numPr>
      </w:pPr>
      <w:r>
        <w:t xml:space="preserve">Recommended Requirement Modification:</w:t>
      </w:r>
    </w:p>
    <w:bookmarkEnd w:id="301"/>
    <w:bookmarkEnd w:id="302"/>
    <w:bookmarkEnd w:id="303"/>
    <w:bookmarkStart w:id="32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30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304" w:name="threshold-requirements-65"/>
    <w:p>
      <w:pPr>
        <w:pStyle w:val="berschrift5"/>
      </w:pPr>
      <w:r>
        <w:t xml:space="preserve">Threshold requirements:</w:t>
      </w:r>
    </w:p>
    <w:p>
      <w:pPr>
        <w:pStyle w:val="FirstParagraph"/>
      </w:pPr>
      <w:r>
        <w:t xml:space="preserve">Not required.</w:t>
      </w:r>
      <w:r>
        <w:t xml:space="preserve"> </w:t>
      </w:r>
    </w:p>
    <w:bookmarkEnd w:id="304"/>
    <w:bookmarkStart w:id="305" w:name="goal-requirements-65"/>
    <w:p>
      <w:pPr>
        <w:pStyle w:val="berschrift5"/>
      </w:pPr>
      <w:r>
        <w:t xml:space="preserve">Goal requirements:</w:t>
      </w:r>
    </w:p>
    <w:p>
      <w:pPr>
        <w:pStyle w:val="FirstParagraph"/>
      </w:pPr>
      <w:r>
        <w:t xml:space="preserve">Metadata references, e.g.:</w:t>
      </w:r>
    </w:p>
    <w:p>
      <w:pPr>
        <w:pStyle w:val="Compact"/>
        <w:numPr>
          <w:ilvl w:val="0"/>
          <w:numId w:val="1129"/>
        </w:numPr>
      </w:pPr>
      <w:r>
        <w:t xml:space="preserve">A metadata citable peer-reviewed algorithm</w:t>
      </w:r>
    </w:p>
    <w:p>
      <w:pPr>
        <w:pStyle w:val="Compact"/>
        <w:numPr>
          <w:ilvl w:val="0"/>
          <w:numId w:val="1129"/>
        </w:numPr>
      </w:pPr>
      <w:r>
        <w:t xml:space="preserve">Technical documentation regarding the implementation of that algorithm expressed as URLs or DOIs</w:t>
      </w:r>
    </w:p>
    <w:p>
      <w:pPr>
        <w:pStyle w:val="Compact"/>
        <w:numPr>
          <w:ilvl w:val="0"/>
          <w:numId w:val="1129"/>
        </w:numPr>
      </w:pPr>
      <w:r>
        <w:t xml:space="preserve">The sources of auxiliary data used to make corrections</w:t>
      </w:r>
    </w:p>
    <w:p>
      <w:pPr>
        <w:pStyle w:val="Compact"/>
        <w:numPr>
          <w:ilvl w:val="0"/>
          <w:numId w:val="1129"/>
        </w:numPr>
      </w:pPr>
      <w:r>
        <w:t xml:space="preserve">Resampling method used for geometric processing of the source data</w:t>
      </w:r>
    </w:p>
    <w:p>
      <w:pPr>
        <w:pStyle w:val="FirstParagraph"/>
      </w:pPr>
      <w:r>
        <w:t xml:space="preserve">Note:</w:t>
      </w:r>
    </w:p>
    <w:p>
      <w:pPr>
        <w:pStyle w:val="Compact"/>
        <w:numPr>
          <w:ilvl w:val="0"/>
          <w:numId w:val="1130"/>
        </w:numPr>
      </w:pPr>
      <w:r>
        <w:t xml:space="preserve">Examples of technical documentation can include e.g., an Algorithm Theoretical Basis Document (ATBD), or a product user guide.</w:t>
      </w:r>
    </w:p>
    <w:bookmarkEnd w:id="305"/>
    <w:bookmarkStart w:id="306" w:name="assessment-65"/>
    <w:p>
      <w:pPr>
        <w:pStyle w:val="berschrift5"/>
      </w:pPr>
      <w:r>
        <w:t xml:space="preserve">Assessment:</w:t>
      </w:r>
    </w:p>
    <w:p>
      <w:pPr>
        <w:pStyle w:val="Compact"/>
        <w:numPr>
          <w:ilvl w:val="0"/>
          <w:numId w:val="1131"/>
        </w:numPr>
      </w:pPr>
      <w:r>
        <w:t xml:space="preserve">Threshold Self-Assessment:</w:t>
      </w:r>
    </w:p>
    <w:p>
      <w:pPr>
        <w:pStyle w:val="Compact"/>
        <w:numPr>
          <w:ilvl w:val="0"/>
          <w:numId w:val="1131"/>
        </w:numPr>
      </w:pPr>
      <w:r>
        <w:t xml:space="preserve">Goal Self-Assessment:</w:t>
      </w:r>
    </w:p>
    <w:p>
      <w:pPr>
        <w:pStyle w:val="Compact"/>
        <w:numPr>
          <w:ilvl w:val="0"/>
          <w:numId w:val="1131"/>
        </w:numPr>
      </w:pPr>
      <w:r>
        <w:t xml:space="preserve">Self-Assessment Explanation/ Justification:</w:t>
      </w:r>
    </w:p>
    <w:p>
      <w:pPr>
        <w:pStyle w:val="Compact"/>
        <w:numPr>
          <w:ilvl w:val="0"/>
          <w:numId w:val="1131"/>
        </w:numPr>
      </w:pPr>
      <w:r>
        <w:t xml:space="preserve">Recommended Requirement Modification:</w:t>
      </w:r>
    </w:p>
    <w:p>
      <w:r>
        <w:pict>
          <v:rect style="width:0;height:1.5pt" o:hralign="center" o:hrstd="t" o:hr="t"/>
        </w:pict>
      </w:r>
    </w:p>
    <w:bookmarkEnd w:id="306"/>
    <w:bookmarkEnd w:id="307"/>
    <w:bookmarkStart w:id="31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308" w:name="threshold-requirements-66"/>
    <w:p>
      <w:pPr>
        <w:pStyle w:val="berschrift5"/>
      </w:pPr>
      <w:r>
        <w:t xml:space="preserve">Threshold requirements:</w:t>
      </w:r>
    </w:p>
    <w:p>
      <w:pPr>
        <w:pStyle w:val="Compact"/>
        <w:numPr>
          <w:ilvl w:val="0"/>
          <w:numId w:val="1132"/>
        </w:numPr>
      </w:pPr>
      <w:r>
        <w:t xml:space="preserve">During ortho-rectification, the data provider shall use the same DEM that was used for the radiometric terrain flattening to ensure consistency of the data stack.</w:t>
      </w:r>
    </w:p>
    <w:p>
      <w:pPr>
        <w:pStyle w:val="Compact"/>
        <w:numPr>
          <w:ilvl w:val="0"/>
          <w:numId w:val="1132"/>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132"/>
        </w:numPr>
      </w:pPr>
      <w:r>
        <w:t xml:space="preserve">Provide reference to Earth Gravitational Model (EGM) if used for geometric correction. For mosaic or composite products, specify the EGM used for each input data source, if different.</w:t>
      </w:r>
    </w:p>
    <w:bookmarkEnd w:id="308"/>
    <w:bookmarkStart w:id="309" w:name="goal-requirements-66"/>
    <w:p>
      <w:pPr>
        <w:pStyle w:val="berschrift5"/>
      </w:pPr>
      <w:r>
        <w:t xml:space="preserve">Goal requirements:</w:t>
      </w:r>
    </w:p>
    <w:p>
      <w:pPr>
        <w:pStyle w:val="Compact"/>
        <w:numPr>
          <w:ilvl w:val="0"/>
          <w:numId w:val="1133"/>
        </w:numPr>
      </w:pPr>
      <w:r>
        <w:t xml:space="preserve">A DEM with comparable or better resolution to the resolution of the output CEOS-ARD product shall be used if available. Else, the upsampled DEM is identified.</w:t>
      </w:r>
    </w:p>
    <w:p>
      <w:pPr>
        <w:pStyle w:val="Compact"/>
        <w:numPr>
          <w:ilvl w:val="0"/>
          <w:numId w:val="1133"/>
        </w:numPr>
      </w:pPr>
      <w:r>
        <w:t xml:space="preserve">Resampling method used for preparation of the DEM.</w:t>
      </w:r>
    </w:p>
    <w:p>
      <w:pPr>
        <w:pStyle w:val="Compact"/>
        <w:numPr>
          <w:ilvl w:val="0"/>
          <w:numId w:val="1133"/>
        </w:numPr>
      </w:pPr>
      <w:r>
        <w:t xml:space="preserve">Method used for resampling the EGM.</w:t>
      </w:r>
    </w:p>
    <w:bookmarkEnd w:id="309"/>
    <w:bookmarkStart w:id="310" w:name="assessment-66"/>
    <w:p>
      <w:pPr>
        <w:pStyle w:val="berschrift5"/>
      </w:pPr>
      <w:r>
        <w:t xml:space="preserve">Assessment:</w:t>
      </w:r>
    </w:p>
    <w:p>
      <w:pPr>
        <w:pStyle w:val="Compact"/>
        <w:numPr>
          <w:ilvl w:val="0"/>
          <w:numId w:val="1134"/>
        </w:numPr>
      </w:pPr>
      <w:r>
        <w:t xml:space="preserve">Threshold Self-Assessment:</w:t>
      </w:r>
    </w:p>
    <w:p>
      <w:pPr>
        <w:pStyle w:val="Compact"/>
        <w:numPr>
          <w:ilvl w:val="0"/>
          <w:numId w:val="1134"/>
        </w:numPr>
      </w:pPr>
      <w:r>
        <w:t xml:space="preserve">Goal Self-Assessment:</w:t>
      </w:r>
    </w:p>
    <w:p>
      <w:pPr>
        <w:pStyle w:val="Compact"/>
        <w:numPr>
          <w:ilvl w:val="0"/>
          <w:numId w:val="1134"/>
        </w:numPr>
      </w:pPr>
      <w:r>
        <w:t xml:space="preserve">Self-Assessment Explanation/ Justification:</w:t>
      </w:r>
    </w:p>
    <w:p>
      <w:pPr>
        <w:pStyle w:val="Compact"/>
        <w:numPr>
          <w:ilvl w:val="0"/>
          <w:numId w:val="1134"/>
        </w:numPr>
      </w:pPr>
      <w:r>
        <w:t xml:space="preserve">Recommended Requirement Modification:</w:t>
      </w:r>
    </w:p>
    <w:p>
      <w:r>
        <w:pict>
          <v:rect style="width:0;height:1.5pt" o:hralign="center" o:hrstd="t" o:hr="t"/>
        </w:pict>
      </w:r>
    </w:p>
    <w:bookmarkEnd w:id="310"/>
    <w:bookmarkEnd w:id="311"/>
    <w:bookmarkStart w:id="31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312" w:name="threshold-requirements-6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13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135"/>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135"/>
        </w:numPr>
      </w:pPr>
      <w:r>
        <w:t xml:space="preserve">For new SAR missions, as long as calibration/validation reports are not available, values can be set to NaN and provide a DOI or URL link to pre-launch mission specification document.</w:t>
      </w:r>
    </w:p>
    <w:bookmarkEnd w:id="312"/>
    <w:bookmarkStart w:id="313" w:name="goal-requirements-6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p>
      <w:pPr>
        <w:pStyle w:val="Textkrper"/>
      </w:pPr>
      <w:r>
        <w:t xml:space="preserve">Specify the SAR acquisition used for geocoding. SAR acquisition could be different from the two source acquisitions of the product when a stack of acquisitions is processed simultaneously.</w:t>
      </w:r>
    </w:p>
    <w:bookmarkEnd w:id="313"/>
    <w:bookmarkStart w:id="314" w:name="assessment-67"/>
    <w:p>
      <w:pPr>
        <w:pStyle w:val="berschrift5"/>
      </w:pPr>
      <w:r>
        <w:t xml:space="preserve">Assessment:</w:t>
      </w:r>
    </w:p>
    <w:p>
      <w:pPr>
        <w:pStyle w:val="Compact"/>
        <w:numPr>
          <w:ilvl w:val="0"/>
          <w:numId w:val="1136"/>
        </w:numPr>
      </w:pPr>
      <w:r>
        <w:t xml:space="preserve">Threshold Self-Assessment:</w:t>
      </w:r>
    </w:p>
    <w:p>
      <w:pPr>
        <w:pStyle w:val="Compact"/>
        <w:numPr>
          <w:ilvl w:val="0"/>
          <w:numId w:val="1136"/>
        </w:numPr>
      </w:pPr>
      <w:r>
        <w:t xml:space="preserve">Goal Self-Assessment:</w:t>
      </w:r>
    </w:p>
    <w:p>
      <w:pPr>
        <w:pStyle w:val="Compact"/>
        <w:numPr>
          <w:ilvl w:val="0"/>
          <w:numId w:val="1136"/>
        </w:numPr>
      </w:pPr>
      <w:r>
        <w:t xml:space="preserve">Self-Assessment Explanation/ Justification:</w:t>
      </w:r>
    </w:p>
    <w:p>
      <w:pPr>
        <w:pStyle w:val="Compact"/>
        <w:numPr>
          <w:ilvl w:val="0"/>
          <w:numId w:val="1136"/>
        </w:numPr>
      </w:pPr>
      <w:r>
        <w:t xml:space="preserve">Recommended Requirement Modification:</w:t>
      </w:r>
    </w:p>
    <w:p>
      <w:r>
        <w:pict>
          <v:rect style="width:0;height:1.5pt" o:hralign="center" o:hrstd="t" o:hr="t"/>
        </w:pict>
      </w:r>
    </w:p>
    <w:bookmarkEnd w:id="314"/>
    <w:bookmarkEnd w:id="315"/>
    <w:bookmarkStart w:id="31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316" w:name="threshold-requirements-68"/>
    <w:p>
      <w:pPr>
        <w:pStyle w:val="berschrift5"/>
      </w:pPr>
      <w:r>
        <w:t xml:space="preserve">Threshold requirements:</w:t>
      </w:r>
    </w:p>
    <w:p>
      <w:pPr>
        <w:pStyle w:val="FirstParagraph"/>
      </w:pPr>
      <w:r>
        <w:t xml:space="preserve">Not required.</w:t>
      </w:r>
      <w:r>
        <w:t xml:space="preserve"> </w:t>
      </w:r>
    </w:p>
    <w:bookmarkEnd w:id="316"/>
    <w:bookmarkStart w:id="317" w:name="goal-requirements-6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317"/>
    <w:bookmarkStart w:id="318" w:name="assessment-68"/>
    <w:p>
      <w:pPr>
        <w:pStyle w:val="berschrift5"/>
      </w:pPr>
      <w:r>
        <w:t xml:space="preserve">Assessment:</w:t>
      </w:r>
    </w:p>
    <w:p>
      <w:pPr>
        <w:pStyle w:val="Compact"/>
        <w:numPr>
          <w:ilvl w:val="0"/>
          <w:numId w:val="1137"/>
        </w:numPr>
      </w:pPr>
      <w:r>
        <w:t xml:space="preserve">Threshold Self-Assessment:</w:t>
      </w:r>
    </w:p>
    <w:p>
      <w:pPr>
        <w:pStyle w:val="Compact"/>
        <w:numPr>
          <w:ilvl w:val="0"/>
          <w:numId w:val="1137"/>
        </w:numPr>
      </w:pPr>
      <w:r>
        <w:t xml:space="preserve">Goal Self-Assessment:</w:t>
      </w:r>
    </w:p>
    <w:p>
      <w:pPr>
        <w:pStyle w:val="Compact"/>
        <w:numPr>
          <w:ilvl w:val="0"/>
          <w:numId w:val="1137"/>
        </w:numPr>
      </w:pPr>
      <w:r>
        <w:t xml:space="preserve">Self-Assessment Explanation/ Justification:</w:t>
      </w:r>
    </w:p>
    <w:p>
      <w:pPr>
        <w:pStyle w:val="Compact"/>
        <w:numPr>
          <w:ilvl w:val="0"/>
          <w:numId w:val="1137"/>
        </w:numPr>
      </w:pPr>
      <w:r>
        <w:t xml:space="preserve">Recommended Requirement Modification:</w:t>
      </w:r>
    </w:p>
    <w:p>
      <w:r>
        <w:pict>
          <v:rect style="width:0;height:1.5pt" o:hralign="center" o:hrstd="t" o:hr="t"/>
        </w:pict>
      </w:r>
    </w:p>
    <w:bookmarkEnd w:id="318"/>
    <w:bookmarkEnd w:id="319"/>
    <w:bookmarkStart w:id="32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320" w:name="threshold-requirements-6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138"/>
        </w:numPr>
      </w:pPr>
      <w:r>
        <w:t xml:space="preserve">If a product hierarchy of resolutions exists (or is planned), the multiple resolutions should nest within each other (e.g., 12.5m, 25m, 50m, 100m, etc.), and not be disjoint.</w:t>
      </w:r>
    </w:p>
    <w:bookmarkEnd w:id="320"/>
    <w:bookmarkStart w:id="321" w:name="goal-requirements-6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321"/>
    <w:bookmarkStart w:id="322" w:name="assessment-69"/>
    <w:p>
      <w:pPr>
        <w:pStyle w:val="berschrift5"/>
      </w:pPr>
      <w:r>
        <w:t xml:space="preserve">Assessment:</w:t>
      </w:r>
    </w:p>
    <w:p>
      <w:pPr>
        <w:pStyle w:val="Compact"/>
        <w:numPr>
          <w:ilvl w:val="0"/>
          <w:numId w:val="1139"/>
        </w:numPr>
      </w:pPr>
      <w:r>
        <w:t xml:space="preserve">Threshold Self-Assessment:</w:t>
      </w:r>
    </w:p>
    <w:p>
      <w:pPr>
        <w:pStyle w:val="Compact"/>
        <w:numPr>
          <w:ilvl w:val="0"/>
          <w:numId w:val="1139"/>
        </w:numPr>
      </w:pPr>
      <w:r>
        <w:t xml:space="preserve">Goal Self-Assessment:</w:t>
      </w:r>
    </w:p>
    <w:p>
      <w:pPr>
        <w:pStyle w:val="Compact"/>
        <w:numPr>
          <w:ilvl w:val="0"/>
          <w:numId w:val="1139"/>
        </w:numPr>
      </w:pPr>
      <w:r>
        <w:t xml:space="preserve">Self-Assessment Explanation/ Justification:</w:t>
      </w:r>
    </w:p>
    <w:p>
      <w:pPr>
        <w:pStyle w:val="Compact"/>
        <w:numPr>
          <w:ilvl w:val="0"/>
          <w:numId w:val="1139"/>
        </w:numPr>
      </w:pPr>
      <w:r>
        <w:t xml:space="preserve">Recommended Requirement Modification:</w:t>
      </w:r>
    </w:p>
    <w:p>
      <w:r>
        <w:br w:type="page"/>
      </w:r>
    </w:p>
    <w:bookmarkEnd w:id="322"/>
    <w:bookmarkEnd w:id="323"/>
    <w:bookmarkEnd w:id="324"/>
    <w:bookmarkEnd w:id="325"/>
    <w:bookmarkStart w:id="332" w:name="summary-self-assessment-table"/>
    <w:p>
      <w:pPr>
        <w:pStyle w:val="berschrift2"/>
      </w:pPr>
      <w:r>
        <w:t xml:space="preserve">Summary Self-Assessment Table</w:t>
      </w:r>
    </w:p>
    <w:bookmarkStart w:id="32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326"/>
    <w:bookmarkStart w:id="32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src-orbit-insar</w:t>
            </w:r>
          </w:p>
        </w:tc>
        <w:tc>
          <w:tcPr/>
          <w:p>
            <w:pPr>
              <w:pStyle w:val="Compact"/>
            </w:pPr>
            <w:r>
              <w:t xml:space="preserve">Source Data Orbit Information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327"/>
    <w:bookmarkStart w:id="32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prd-inspair</w:t>
            </w:r>
          </w:p>
        </w:tc>
        <w:tc>
          <w:tcPr/>
          <w:p>
            <w:pPr>
              <w:pStyle w:val="Compact"/>
            </w:pPr>
            <w:r>
              <w:t xml:space="preserve">InSAR Pair</w:t>
            </w:r>
          </w:p>
        </w:tc>
        <w:tc>
          <w:tcPr/>
          <w:p>
            <w:pPr>
              <w:pStyle w:val="Compact"/>
            </w:pPr>
          </w:p>
        </w:tc>
        <w:tc>
          <w:tcPr/>
          <w:p>
            <w:pPr>
              <w:pStyle w:val="Compact"/>
            </w:pPr>
          </w:p>
        </w:tc>
      </w:tr>
      <w:tr>
        <w:tc>
          <w:tcPr/>
          <w:p>
            <w:pPr>
              <w:pStyle w:val="Compact"/>
            </w:pPr>
            <w:r>
              <w:rPr>
                <w:rStyle w:val="VerbatimChar"/>
              </w:rPr>
              <w:t xml:space="preserve">prd-inspacr</w:t>
            </w:r>
          </w:p>
        </w:tc>
        <w:tc>
          <w:tcPr/>
          <w:p>
            <w:pPr>
              <w:pStyle w:val="Compact"/>
            </w:pPr>
            <w:r>
              <w:t xml:space="preserve">InSAR Pair Co-registration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prd-inpqual</w:t>
            </w:r>
          </w:p>
        </w:tc>
        <w:tc>
          <w:tcPr/>
          <w:p>
            <w:pPr>
              <w:pStyle w:val="Compact"/>
            </w:pPr>
            <w:r>
              <w:t xml:space="preserve">Local InSAR Phase Quality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prd-intfil</w:t>
            </w:r>
          </w:p>
        </w:tc>
        <w:tc>
          <w:tcPr/>
          <w:p>
            <w:pPr>
              <w:pStyle w:val="Compact"/>
            </w:pPr>
            <w:r>
              <w:t xml:space="preserve">Interferogram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prd-phasun</w:t>
            </w:r>
          </w:p>
        </w:tc>
        <w:tc>
          <w:tcPr/>
          <w:p>
            <w:pPr>
              <w:pStyle w:val="Compact"/>
            </w:pPr>
            <w:r>
              <w:t xml:space="preserve">Phase Unwrapping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prd-catpha</w:t>
            </w:r>
          </w:p>
        </w:tc>
        <w:tc>
          <w:tcPr/>
          <w:p>
            <w:pPr>
              <w:pStyle w:val="Compact"/>
            </w:pPr>
            <w:r>
              <w:t xml:space="preserve">Atmospheric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prd-ionpha</w:t>
            </w:r>
          </w:p>
        </w:tc>
        <w:tc>
          <w:tcPr/>
          <w:p>
            <w:pPr>
              <w:pStyle w:val="Compact"/>
            </w:pPr>
            <w:r>
              <w:t xml:space="preserve">Ionospheric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prd-dismod</w:t>
            </w:r>
          </w:p>
        </w:tc>
        <w:tc>
          <w:tcPr/>
          <w:p>
            <w:pPr>
              <w:pStyle w:val="Compact"/>
            </w:pPr>
            <w:r>
              <w:t xml:space="preserve">Displacement Modelling</w:t>
            </w:r>
          </w:p>
        </w:tc>
        <w:tc>
          <w:tcPr/>
          <w:p>
            <w:pPr>
              <w:pStyle w:val="Compact"/>
              <w:jc w:val="center"/>
            </w:pPr>
            <w:r>
              <w:rPr>
                <w:i/>
                <w:iCs/>
              </w:rPr>
              <w:t xml:space="preserve">not required</w:t>
            </w:r>
          </w:p>
        </w:tc>
        <w:tc>
          <w:tcPr/>
          <w:p>
            <w:pPr>
              <w:pStyle w:val="Compact"/>
            </w:pPr>
          </w:p>
        </w:tc>
      </w:tr>
    </w:tbl>
    <w:bookmarkEnd w:id="328"/>
    <w:bookmarkStart w:id="329"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pxl-radulov-insar</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pxl-slarassi-insar</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pxl-sitophi</w:t>
            </w:r>
          </w:p>
        </w:tc>
        <w:tc>
          <w:tcPr/>
          <w:p>
            <w:pPr>
              <w:pStyle w:val="Compact"/>
            </w:pPr>
            <w:r>
              <w:t xml:space="preserve">Simulated Topographic Phase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pxl-iperba</w:t>
            </w:r>
          </w:p>
        </w:tc>
        <w:tc>
          <w:tcPr/>
          <w:p>
            <w:pPr>
              <w:pStyle w:val="Compact"/>
            </w:pPr>
            <w:r>
              <w:t xml:space="preserve">InSAR Perpendicular Baseline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pxl-iparba</w:t>
            </w:r>
          </w:p>
        </w:tc>
        <w:tc>
          <w:tcPr/>
          <w:p>
            <w:pPr>
              <w:pStyle w:val="Compact"/>
            </w:pPr>
            <w:r>
              <w:t xml:space="preserve">InSAR Parallel Baseline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pxl-idimopo</w:t>
            </w:r>
          </w:p>
        </w:tc>
        <w:tc>
          <w:tcPr/>
          <w:p>
            <w:pPr>
              <w:pStyle w:val="Compact"/>
            </w:pPr>
            <w:r>
              <w:t xml:space="preserve">InSAR Displacement Model Point Image</w:t>
            </w:r>
          </w:p>
        </w:tc>
        <w:tc>
          <w:tcPr/>
          <w:p>
            <w:pPr>
              <w:pStyle w:val="Compact"/>
              <w:jc w:val="center"/>
            </w:pPr>
            <w:r>
              <w:rPr>
                <w:i/>
                <w:iCs/>
              </w:rPr>
              <w:t xml:space="preserve">not required</w:t>
            </w:r>
          </w:p>
        </w:tc>
        <w:tc>
          <w:tcPr/>
          <w:p>
            <w:pPr>
              <w:pStyle w:val="Compact"/>
            </w:pPr>
          </w:p>
        </w:tc>
      </w:tr>
    </w:tbl>
    <w:bookmarkEnd w:id="329"/>
    <w:bookmarkStart w:id="33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rcm-backsca-insar</w:t>
            </w:r>
          </w:p>
        </w:tc>
        <w:tc>
          <w:tcPr/>
          <w:p>
            <w:pPr>
              <w:pStyle w:val="Compact"/>
            </w:pPr>
            <w:r>
              <w:t xml:space="preserve">Backscatter Measurements (InSAR)</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rcm-radtalg-min</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rcm-coheri</w:t>
            </w:r>
          </w:p>
        </w:tc>
        <w:tc>
          <w:tcPr/>
          <w:p>
            <w:pPr>
              <w:pStyle w:val="Compact"/>
            </w:pPr>
            <w:r>
              <w:t xml:space="preserve">Coherence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rcm-interfi</w:t>
            </w:r>
          </w:p>
        </w:tc>
        <w:tc>
          <w:tcPr/>
          <w:p>
            <w:pPr>
              <w:pStyle w:val="Compact"/>
            </w:pPr>
            <w:r>
              <w:t xml:space="preserve">Interferogram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rcm-unwinterfi</w:t>
            </w:r>
          </w:p>
        </w:tc>
        <w:tc>
          <w:tcPr/>
          <w:p>
            <w:pPr>
              <w:pStyle w:val="Compact"/>
            </w:pPr>
            <w:r>
              <w:t xml:space="preserve">Unwrapped Interferogram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rcm-indispi</w:t>
            </w:r>
          </w:p>
        </w:tc>
        <w:tc>
          <w:tcPr/>
          <w:p>
            <w:pPr>
              <w:pStyle w:val="Compact"/>
            </w:pPr>
            <w:r>
              <w:t xml:space="preserve">InSAR Displacement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rcm-indisrei</w:t>
            </w:r>
          </w:p>
        </w:tc>
        <w:tc>
          <w:tcPr/>
          <w:p>
            <w:pPr>
              <w:pStyle w:val="Compact"/>
            </w:pPr>
            <w:r>
              <w:t xml:space="preserve">InSAR Displacement Residue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rcm-indisrai</w:t>
            </w:r>
          </w:p>
        </w:tc>
        <w:tc>
          <w:tcPr/>
          <w:p>
            <w:pPr>
              <w:pStyle w:val="Compact"/>
            </w:pPr>
            <w:r>
              <w:t xml:space="preserve">InSAR Displacement Rate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rcm-indisramfi</w:t>
            </w:r>
          </w:p>
        </w:tc>
        <w:tc>
          <w:tcPr/>
          <w:p>
            <w:pPr>
              <w:pStyle w:val="Compact"/>
            </w:pPr>
            <w:r>
              <w:t xml:space="preserve">InSAR Displacement Rate Model Fit Image</w:t>
            </w:r>
          </w:p>
        </w:tc>
        <w:tc>
          <w:tcPr/>
          <w:p>
            <w:pPr>
              <w:pStyle w:val="Compact"/>
              <w:jc w:val="center"/>
            </w:pPr>
            <w:r>
              <w:rPr>
                <w:i/>
                <w:iCs/>
              </w:rPr>
              <w:t xml:space="preserve">not required</w:t>
            </w:r>
          </w:p>
        </w:tc>
        <w:tc>
          <w:tcPr/>
          <w:p>
            <w:pPr>
              <w:pStyle w:val="Compact"/>
            </w:pPr>
          </w:p>
        </w:tc>
      </w:tr>
    </w:tbl>
    <w:bookmarkEnd w:id="330"/>
    <w:bookmarkStart w:id="33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331"/>
    <w:bookmarkEnd w:id="332"/>
    <w:bookmarkStart w:id="33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33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333"/>
    <w:bookmarkStart w:id="33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40"/>
        </w:numPr>
      </w:pPr>
      <w:r>
        <w:t xml:space="preserve">that product has been assessed as meeting CEOS-ARD requirements by the agency responsible for production and distribution of the product, and</w:t>
      </w:r>
    </w:p>
    <w:p>
      <w:pPr>
        <w:pStyle w:val="Compact"/>
        <w:numPr>
          <w:ilvl w:val="0"/>
          <w:numId w:val="114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33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335"/>
    <w:bookmarkStart w:id="33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336"/>
    <w:bookmarkStart w:id="33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337"/>
    <w:bookmarkEnd w:id="338"/>
    <w:bookmarkStart w:id="358" w:name="references"/>
    <w:p>
      <w:pPr>
        <w:pStyle w:val="berschrift2"/>
      </w:pPr>
      <w:r>
        <w:t xml:space="preserve">References</w:t>
      </w:r>
    </w:p>
    <w:bookmarkStart w:id="357" w:name="refs"/>
    <w:bookmarkStart w:id="340"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339">
        <w:r>
          <w:rPr>
            <w:rStyle w:val="Hyperlink"/>
          </w:rPr>
          <w:t xml:space="preserve">https://doi.org/10.5281/zenodo.17801666</w:t>
        </w:r>
      </w:hyperlink>
      <w:r>
        <w:t xml:space="preserve">.</w:t>
      </w:r>
    </w:p>
    <w:bookmarkEnd w:id="340"/>
    <w:bookmarkStart w:id="342" w:name="ref-ferretti2011"/>
    <w:p>
      <w:pPr>
        <w:pStyle w:val="Literaturverzeichnis"/>
      </w:pPr>
      <w:r>
        <w:t xml:space="preserve">Ferretti, Alessandro, Alfio Fumagalli, Fabrizio Novali, Claudio Prati, Fabio Rocca, and Alessio Rucci. 2011.</w:t>
      </w:r>
      <w:r>
        <w:t xml:space="preserve"> </w:t>
      </w:r>
      <w:r>
        <w:t xml:space="preserve">“A New Algorithm for Processing Interferometric Data-Stacks: SqueeSAR.”</w:t>
      </w:r>
      <w:r>
        <w:t xml:space="preserve"> </w:t>
      </w:r>
      <w:r>
        <w:rPr>
          <w:i/>
          <w:iCs/>
        </w:rPr>
        <w:t xml:space="preserve">IEEE Transactions on Geoscience and Remote Sensing</w:t>
      </w:r>
      <w:r>
        <w:t xml:space="preserve"> </w:t>
      </w:r>
      <w:r>
        <w:t xml:space="preserve">49 (9): 3460–70.</w:t>
      </w:r>
      <w:r>
        <w:t xml:space="preserve"> </w:t>
      </w:r>
      <w:hyperlink r:id="rId341">
        <w:r>
          <w:rPr>
            <w:rStyle w:val="Hyperlink"/>
          </w:rPr>
          <w:t xml:space="preserve">https://doi.org/10.1109/TGRS.2011.2124465</w:t>
        </w:r>
      </w:hyperlink>
      <w:r>
        <w:t xml:space="preserve">.</w:t>
      </w:r>
    </w:p>
    <w:bookmarkEnd w:id="342"/>
    <w:bookmarkStart w:id="343"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43"/>
    <w:bookmarkStart w:id="344"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44"/>
    <w:bookmarkStart w:id="346" w:name="ref-lanari2004"/>
    <w:p>
      <w:pPr>
        <w:pStyle w:val="Literaturverzeichnis"/>
      </w:pPr>
      <w:r>
        <w:t xml:space="preserve">Lanari, R., O. Mora, M. Manunta, J. J. Mallorqui, P. Berardino, and E. Sansosti. 2004.</w:t>
      </w:r>
      <w:r>
        <w:t xml:space="preserve"> </w:t>
      </w:r>
      <w:r>
        <w:t xml:space="preserve">“A Small-Baseline Approach for Investigating Deformations on Full-Resolution Differential SAR Interferograms.”</w:t>
      </w:r>
      <w:r>
        <w:t xml:space="preserve"> </w:t>
      </w:r>
      <w:r>
        <w:rPr>
          <w:i/>
          <w:iCs/>
        </w:rPr>
        <w:t xml:space="preserve">IEEE Transactions on Geoscience and Remote Sensing</w:t>
      </w:r>
      <w:r>
        <w:t xml:space="preserve"> </w:t>
      </w:r>
      <w:r>
        <w:t xml:space="preserve">42 (7): 1377–86.</w:t>
      </w:r>
      <w:r>
        <w:t xml:space="preserve"> </w:t>
      </w:r>
      <w:hyperlink r:id="rId345">
        <w:r>
          <w:rPr>
            <w:rStyle w:val="Hyperlink"/>
          </w:rPr>
          <w:t xml:space="preserve">https://doi.org/10.1109/TGRS.2004.828196</w:t>
        </w:r>
      </w:hyperlink>
      <w:r>
        <w:t xml:space="preserve">.</w:t>
      </w:r>
    </w:p>
    <w:bookmarkEnd w:id="346"/>
    <w:bookmarkStart w:id="34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347">
        <w:r>
          <w:rPr>
            <w:rStyle w:val="Hyperlink"/>
          </w:rPr>
          <w:t xml:space="preserve">https://doi.org/10.1109/TGRS.2008.2002881</w:t>
        </w:r>
      </w:hyperlink>
      <w:r>
        <w:t xml:space="preserve">.</w:t>
      </w:r>
    </w:p>
    <w:bookmarkEnd w:id="348"/>
    <w:bookmarkStart w:id="35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349">
        <w:r>
          <w:rPr>
            <w:rStyle w:val="Hyperlink"/>
          </w:rPr>
          <w:t xml:space="preserve">https://doi.org/10.1109/TGRS.2022.3147472</w:t>
        </w:r>
      </w:hyperlink>
      <w:r>
        <w:t xml:space="preserve">.</w:t>
      </w:r>
    </w:p>
    <w:bookmarkEnd w:id="350"/>
    <w:bookmarkStart w:id="35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351">
        <w:r>
          <w:rPr>
            <w:rStyle w:val="Hyperlink"/>
          </w:rPr>
          <w:t xml:space="preserve">https://doi.org/10.1109/TGRS.2011.2120616</w:t>
        </w:r>
      </w:hyperlink>
      <w:r>
        <w:t xml:space="preserve">.</w:t>
      </w:r>
    </w:p>
    <w:bookmarkEnd w:id="352"/>
    <w:bookmarkStart w:id="35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353">
        <w:r>
          <w:rPr>
            <w:rStyle w:val="Hyperlink"/>
          </w:rPr>
          <w:t xml:space="preserve">https://doi.org/10.1109/LGRS.2017.2753580</w:t>
        </w:r>
      </w:hyperlink>
      <w:r>
        <w:t xml:space="preserve">.</w:t>
      </w:r>
    </w:p>
    <w:bookmarkEnd w:id="354"/>
    <w:bookmarkStart w:id="35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355">
        <w:r>
          <w:rPr>
            <w:rStyle w:val="Hyperlink"/>
          </w:rPr>
          <w:t xml:space="preserve">https://doi.org/10.1109/TGRS.2010.2051333</w:t>
        </w:r>
      </w:hyperlink>
      <w:r>
        <w:t xml:space="preserve">.</w:t>
      </w:r>
    </w:p>
    <w:bookmarkEnd w:id="356"/>
    <w:bookmarkEnd w:id="357"/>
    <w:p>
      <w:r>
        <w:br w:type="page"/>
      </w:r>
    </w:p>
    <w:bookmarkEnd w:id="358"/>
    <w:bookmarkStart w:id="373" w:name="annexes"/>
    <w:p>
      <w:pPr>
        <w:pStyle w:val="berschrift2"/>
      </w:pPr>
      <w:r>
        <w:t xml:space="preserve">Annexes</w:t>
      </w:r>
    </w:p>
    <w:bookmarkStart w:id="360"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4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41"/>
        </w:numPr>
      </w:pPr>
      <w:r>
        <w:t xml:space="preserve">Apply instrument calibration to produce Beta-Nought values with high fidelity.</w:t>
      </w:r>
    </w:p>
    <w:p>
      <w:pPr>
        <w:pStyle w:val="Compact"/>
        <w:numPr>
          <w:ilvl w:val="0"/>
          <w:numId w:val="1141"/>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4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4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4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4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41"/>
        </w:numPr>
      </w:pPr>
      <w:r>
        <w:t xml:space="preserve">Generate CEOS format metadata to accompany product layers.</w:t>
      </w:r>
    </w:p>
    <w:p>
      <w:pPr>
        <w:pStyle w:val="Compact"/>
        <w:numPr>
          <w:ilvl w:val="0"/>
          <w:numId w:val="114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59"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59"/>
    <w:bookmarkEnd w:id="360"/>
    <w:bookmarkStart w:id="372"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61"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61"/>
    </w:p>
    <w:p>
      <w:pPr>
        <w:pStyle w:val="FirstParagraph"/>
      </w:pPr>
      <w:r>
        <w:t xml:space="preserve">Where</w:t>
      </w:r>
    </w:p>
    <w:p>
      <w:pPr>
        <w:pStyle w:val="Textkrper"/>
      </w:pPr>
      <w:bookmarkStart w:id="362"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62"/>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42"/>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42"/>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(see requirement</w:t>
      </w:r>
      <w:r>
        <w:t xml:space="preserve"> </w:t>
      </w:r>
      <w:r>
        <w:t xml:space="preserve">“Reference Orbit”</w:t>
      </w:r>
      <w:r>
        <w:t xml:space="preserve"> </w:t>
      </w:r>
      <w:r>
        <w:t xml:space="preserve">in the applicable PFS) allows users to validate the InSAR feasibility in between CEOS-ARD products.</w:t>
      </w:r>
    </w:p>
    <w:p>
      <w:pPr>
        <w:pStyle w:val="Textkrper"/>
      </w:pPr>
      <w:bookmarkStart w:id="363"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63"/>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the POL product, the Flattened Phase is defined for a specific polarisation. Since off-diagonal elements of the covariance matrix contain the relative phase between two polarizations, other polarization(s) Flattened Phase can be estimated by subtracting the complex number phase of the off-diagonal elements from reference polarization Flattened phase. As for example, if the reference Flattened Phase is for HH polarization (</w:t>
      </w:r>
      <m:oMath>
        <m:sSub>
          <m:e>
            <m:r>
              <m:t>ϕ</m:t>
            </m:r>
          </m:e>
          <m:sub>
            <m:r>
              <m:t>H</m:t>
            </m:r>
            <m:r>
              <m:t>H</m:t>
            </m:r>
          </m:sub>
        </m:sSub>
      </m:oMath>
      <w:r>
        <w:t xml:space="preserve">), then the Flattened Phase for VV polarization is</w:t>
      </w:r>
      <w:r>
        <w:t xml:space="preserve"> </w:t>
      </w:r>
      <m:oMath>
        <m:sSub>
          <m:e>
            <m:r>
              <m:t>ϕ</m:t>
            </m:r>
          </m:e>
          <m:sub>
            <m:r>
              <m:t>V</m:t>
            </m:r>
            <m:r>
              <m:t>V</m:t>
            </m:r>
          </m:sub>
        </m:sSub>
        <m:r>
          <m:rPr>
            <m:sty m:val="p"/>
          </m:rPr>
          <m:t>=</m:t>
        </m:r>
        <m:sSub>
          <m:e>
            <m:r>
              <m:t>ϕ</m:t>
            </m:r>
          </m:e>
          <m:sub>
            <m:r>
              <m:t>H</m:t>
            </m:r>
            <m:r>
              <m:t>H</m:t>
            </m:r>
          </m:sub>
        </m:sSub>
        <m:r>
          <m:rPr>
            <m:sty m:val="p"/>
          </m:rPr>
          <m:t>−</m:t>
        </m:r>
        <m:r>
          <m:rPr>
            <m:sty m:val="p"/>
          </m:rPr>
          <m:t>arg</m:t>
        </m:r>
        <m:r>
          <m:t>​</m:t>
        </m:r>
        <m:d>
          <m:dPr>
            <m:begChr m:val="("/>
            <m:sepChr m:val=""/>
            <m:endChr m:val=")"/>
            <m:grow/>
          </m:dPr>
          <m:e>
            <m:r>
              <m:t>H</m:t>
            </m:r>
            <m:r>
              <m:t>H</m:t>
            </m:r>
            <m:r>
              <m:t> </m:t>
            </m:r>
            <m:r>
              <m:t>V</m:t>
            </m:r>
            <m:sSup>
              <m:e>
                <m:r>
                  <m:t>V</m:t>
                </m:r>
              </m:e>
              <m:sup>
                <m:r>
                  <m:rPr>
                    <m:sty m:val="p"/>
                  </m:rPr>
                  <m:t>*</m:t>
                </m:r>
              </m:sup>
            </m:sSup>
          </m:e>
        </m:d>
      </m:oMath>
      <w:r>
        <w:t xml:space="preserve">. Nonetheless, since the elements of the covariance matrix have been averaged, providing individual polarization Flattened Phase images under requirement</w:t>
      </w:r>
      <w:r>
        <w:t xml:space="preserve"> </w:t>
      </w:r>
      <w:r>
        <w:t xml:space="preserve">“Flattened Phase”</w:t>
      </w:r>
      <w:r>
        <w:t xml:space="preserve"> </w:t>
      </w:r>
      <w:r>
        <w:t xml:space="preserve">in the applicable PFS is more accurate.</w:t>
      </w:r>
    </w:p>
    <w:p>
      <w:pPr>
        <w:pStyle w:val="Textkrper"/>
      </w:pPr>
      <w:r>
        <w:t xml:space="preserve">InSAR from [GSLC] 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64"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64"/>
    </w:p>
    <w:p>
      <w:pPr>
        <w:pStyle w:val="FirstParagraph"/>
      </w:pPr>
      <w:bookmarkStart w:id="365"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65"/>
    </w:p>
    <w:p>
      <w:pPr>
        <w:pStyle w:val="FirstParagraph"/>
      </w:pPr>
      <w:r>
        <w:t xml:space="preserve">The differential phase is</w:t>
      </w:r>
    </w:p>
    <w:p>
      <w:pPr>
        <w:pStyle w:val="Textkrper"/>
      </w:pPr>
      <w:bookmarkStart w:id="366"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66"/>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67"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67"/>
    </w:p>
    <w:p>
      <w:pPr>
        <w:pStyle w:val="FirstParagraph"/>
      </w:pPr>
      <w:bookmarkStart w:id="368"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68"/>
    </w:p>
    <w:p>
      <w:pPr>
        <w:pStyle w:val="FirstParagraph"/>
      </w:pPr>
      <w:bookmarkStart w:id="369"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69"/>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expressed as Eq. </w:t>
      </w:r>
      <w:hyperlink w:anchor="eq:sar-topographic-phase-removal-eq1">
        <w:r>
          <w:rPr>
            <w:rStyle w:val="Hyperlink"/>
          </w:rPr>
          <w:t xml:space="preserve">1</w:t>
        </w:r>
      </w:hyperlink>
      <w:r>
        <w:t xml:space="preserve">, which gives</w:t>
      </w:r>
    </w:p>
    <w:p>
      <w:pPr>
        <w:pStyle w:val="Textkrper"/>
      </w:pPr>
      <w:bookmarkStart w:id="370"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70"/>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(see</w:t>
      </w:r>
      <w:r>
        <w:t xml:space="preserve"> </w:t>
      </w:r>
      <w:hyperlink w:anchor="sec:pxl-atphaci">
        <w:r>
          <w:rPr>
            <w:rStyle w:val="Hyperlink"/>
          </w:rPr>
          <w:t xml:space="preserve">Per-Pixel Metadata: Atmospheric Phase Correction Image</w:t>
        </w:r>
      </w:hyperlink>
      <w:r>
        <w:t xml:space="preserve">) and ionospheric (see</w:t>
      </w:r>
      <w:r>
        <w:t xml:space="preserve"> </w:t>
      </w:r>
      <w:hyperlink w:anchor="sec:pxl-piopha">
        <w:r>
          <w:rPr>
            <w:rStyle w:val="Hyperlink"/>
          </w:rPr>
          <w:t xml:space="preserve">Per-Pixel Metadata: Ionospheric Phase Correction Image</w:t>
        </w:r>
      </w:hyperlink>
      <w:r>
        <w:t xml:space="preserve">) phase corrections could be performed during the production of CEOS-ARD products, which reduces the differential phase noise in an InSAR analysis.</w:t>
      </w:r>
    </w:p>
    <w:p>
      <w:pPr>
        <w:pStyle w:val="Textkrper"/>
      </w:pPr>
      <w:bookmarkStart w:id="371"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71"/>
    </w:p>
    <w:bookmarkEnd w:id="372"/>
    <w:bookmarkEnd w:id="373"/>
    <w:bookmarkEnd w:id="37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1"/>
  </w:num>
  <w:num w:numId="113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33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353" Target="https://doi.org/10.1109/LGRS.2017.2753580" TargetMode="External" /><Relationship Type="http://schemas.openxmlformats.org/officeDocument/2006/relationships/hyperlink" Id="rId345" Target="https://doi.org/10.1109/TGRS.2004.828196" TargetMode="External" /><Relationship Type="http://schemas.openxmlformats.org/officeDocument/2006/relationships/hyperlink" Id="rId347" Target="https://doi.org/10.1109/TGRS.2008.2002881" TargetMode="External" /><Relationship Type="http://schemas.openxmlformats.org/officeDocument/2006/relationships/hyperlink" Id="rId355" Target="https://doi.org/10.1109/TGRS.2010.2051333" TargetMode="External" /><Relationship Type="http://schemas.openxmlformats.org/officeDocument/2006/relationships/hyperlink" Id="rId351" Target="https://doi.org/10.1109/TGRS.2011.2120616" TargetMode="External" /><Relationship Type="http://schemas.openxmlformats.org/officeDocument/2006/relationships/hyperlink" Id="rId341" Target="https://doi.org/10.1109/TGRS.2011.2124465" TargetMode="External" /><Relationship Type="http://schemas.openxmlformats.org/officeDocument/2006/relationships/hyperlink" Id="rId349" Target="https://doi.org/10.1109/TGRS.2022.3147472" TargetMode="External" /><Relationship Type="http://schemas.openxmlformats.org/officeDocument/2006/relationships/hyperlink" Id="rId339"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33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353" Target="https://doi.org/10.1109/LGRS.2017.2753580" TargetMode="External" /><Relationship Type="http://schemas.openxmlformats.org/officeDocument/2006/relationships/hyperlink" Id="rId345" Target="https://doi.org/10.1109/TGRS.2004.828196" TargetMode="External" /><Relationship Type="http://schemas.openxmlformats.org/officeDocument/2006/relationships/hyperlink" Id="rId347" Target="https://doi.org/10.1109/TGRS.2008.2002881" TargetMode="External" /><Relationship Type="http://schemas.openxmlformats.org/officeDocument/2006/relationships/hyperlink" Id="rId355" Target="https://doi.org/10.1109/TGRS.2010.2051333" TargetMode="External" /><Relationship Type="http://schemas.openxmlformats.org/officeDocument/2006/relationships/hyperlink" Id="rId351" Target="https://doi.org/10.1109/TGRS.2011.2120616" TargetMode="External" /><Relationship Type="http://schemas.openxmlformats.org/officeDocument/2006/relationships/hyperlink" Id="rId341" Target="https://doi.org/10.1109/TGRS.2011.2124465" TargetMode="External" /><Relationship Type="http://schemas.openxmlformats.org/officeDocument/2006/relationships/hyperlink" Id="rId349" Target="https://doi.org/10.1109/TGRS.2022.3147472" TargetMode="External" /><Relationship Type="http://schemas.openxmlformats.org/officeDocument/2006/relationships/hyperlink" Id="rId339"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Interferometric SAR - Version 2.0.0-draft</dc:title>
  <dc:creator/>
  <dc:language>en</dc:language>
  <cp:keywords/>
  <dcterms:created xsi:type="dcterms:W3CDTF">2026-09-15T18:50:33Z</dcterms:created>
  <dcterms:modified xsi:type="dcterms:W3CDTF">2026-09-15T18:50:33Z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/home/runner/work/ceos-ard/ceos-ard/build/INSAR.bib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